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77BAB4" w14:textId="77777777" w:rsidR="00665523" w:rsidRPr="00D6063D" w:rsidRDefault="00665523" w:rsidP="00665523">
      <w:pPr>
        <w:pStyle w:val="NoSpacing"/>
        <w:rPr>
          <w:rFonts w:ascii="Trebuchet MS" w:hAnsi="Trebuchet MS"/>
          <w:color w:val="1F3864" w:themeColor="accent1" w:themeShade="80"/>
          <w:sz w:val="20"/>
          <w:szCs w:val="20"/>
          <w:lang w:val="af-ZA"/>
        </w:rPr>
      </w:pPr>
    </w:p>
    <w:p w14:paraId="588B4D8A" w14:textId="0E89DA66" w:rsidR="007503AF" w:rsidRPr="007503AF" w:rsidRDefault="007503AF" w:rsidP="007503AF">
      <w:pPr>
        <w:pStyle w:val="NoSpacing"/>
        <w:shd w:val="clear" w:color="auto" w:fill="E7E6E6" w:themeFill="background2"/>
        <w:rPr>
          <w:rFonts w:ascii="Trebuchet MS" w:hAnsi="Trebuchet MS" w:cs="Tahoma"/>
          <w:color w:val="1F3864" w:themeColor="accent1" w:themeShade="80"/>
          <w:sz w:val="20"/>
          <w:szCs w:val="20"/>
          <w:lang w:val="ro-RO"/>
        </w:rPr>
      </w:pPr>
      <w:r w:rsidRPr="007503AF">
        <w:rPr>
          <w:rFonts w:ascii="Trebuchet MS" w:hAnsi="Trebuchet MS" w:cs="Tahoma"/>
          <w:color w:val="1F3864" w:themeColor="accent1" w:themeShade="80"/>
          <w:sz w:val="20"/>
          <w:szCs w:val="20"/>
          <w:lang w:val="ro-RO"/>
        </w:rPr>
        <w:t>Program: „Programul Educație și Ocupare 2021-2027“</w:t>
      </w:r>
    </w:p>
    <w:p w14:paraId="40CAE052" w14:textId="50DB77A5" w:rsidR="007503AF" w:rsidRPr="007503AF" w:rsidRDefault="007503AF" w:rsidP="007503AF">
      <w:pPr>
        <w:pStyle w:val="NoSpacing"/>
        <w:shd w:val="clear" w:color="auto" w:fill="E7E6E6" w:themeFill="background2"/>
        <w:rPr>
          <w:rFonts w:ascii="Trebuchet MS" w:hAnsi="Trebuchet MS" w:cs="Tahoma"/>
          <w:color w:val="1F3864" w:themeColor="accent1" w:themeShade="80"/>
          <w:sz w:val="20"/>
          <w:szCs w:val="20"/>
          <w:lang w:val="ro-RO"/>
        </w:rPr>
      </w:pPr>
      <w:r w:rsidRPr="007503AF">
        <w:rPr>
          <w:rFonts w:ascii="Trebuchet MS" w:hAnsi="Trebuchet MS" w:cs="Tahoma"/>
          <w:color w:val="1F3864" w:themeColor="accent1" w:themeShade="80"/>
          <w:sz w:val="20"/>
          <w:szCs w:val="20"/>
          <w:lang w:val="ro-RO"/>
        </w:rPr>
        <w:t>Prioritate P.5 - Îmbunătățirea participării copiilor la educația antepreșcolară și preșcolară</w:t>
      </w:r>
    </w:p>
    <w:p w14:paraId="420C6FD9" w14:textId="77777777" w:rsidR="007503AF" w:rsidRPr="007503AF" w:rsidRDefault="007503AF" w:rsidP="007503AF">
      <w:pPr>
        <w:pStyle w:val="NoSpacing"/>
        <w:shd w:val="clear" w:color="auto" w:fill="E7E6E6" w:themeFill="background2"/>
        <w:rPr>
          <w:rFonts w:ascii="Trebuchet MS" w:hAnsi="Trebuchet MS" w:cs="Tahoma"/>
          <w:color w:val="1F3864" w:themeColor="accent1" w:themeShade="80"/>
          <w:sz w:val="20"/>
          <w:szCs w:val="20"/>
          <w:lang w:val="ro-RO"/>
        </w:rPr>
      </w:pPr>
      <w:r w:rsidRPr="007503AF">
        <w:rPr>
          <w:rFonts w:ascii="Trebuchet MS" w:hAnsi="Trebuchet MS" w:cs="Tahoma"/>
          <w:color w:val="1F3864" w:themeColor="accent1" w:themeShade="80"/>
          <w:sz w:val="20"/>
          <w:szCs w:val="20"/>
          <w:lang w:val="ro-RO"/>
        </w:rPr>
        <w:t>Obiectiv specific: ESO4.6 Promovarea accesului egal la educație și formare de calitate și favorabile incluziunii, precum și a absolvirii acestora, în special pentru grupurile defavorizate, de la educația și îngrijirea timpurie, educația și formarea generală și profesională până la învățământul terțiar, precum și educația și învățarea în rândul adulților, inclusiv prin facilitarea mobilității în scop educațional pentru toți și a accesibilității pentru persoanele cu dizabilități (FSE+)</w:t>
      </w:r>
    </w:p>
    <w:p w14:paraId="10579027" w14:textId="598C2C48" w:rsidR="007503AF" w:rsidRPr="007503AF" w:rsidRDefault="007503AF" w:rsidP="007503AF">
      <w:pPr>
        <w:pStyle w:val="NoSpacing"/>
        <w:shd w:val="clear" w:color="auto" w:fill="E7E6E6" w:themeFill="background2"/>
        <w:rPr>
          <w:rFonts w:ascii="Trebuchet MS" w:hAnsi="Trebuchet MS" w:cs="Tahoma"/>
          <w:color w:val="1F3864" w:themeColor="accent1" w:themeShade="80"/>
          <w:sz w:val="20"/>
          <w:szCs w:val="20"/>
          <w:lang w:val="ro-RO"/>
        </w:rPr>
      </w:pPr>
      <w:r w:rsidRPr="007503AF">
        <w:rPr>
          <w:rFonts w:ascii="Trebuchet MS" w:hAnsi="Trebuchet MS" w:cs="Tahoma"/>
          <w:color w:val="1F3864" w:themeColor="accent1" w:themeShade="80"/>
          <w:sz w:val="20"/>
          <w:szCs w:val="20"/>
          <w:lang w:val="ro-RO"/>
        </w:rPr>
        <w:t>Tip de acțiune:5.f.2- Diversificarea și flexibilizarea serviciilor de suport socio-educațional</w:t>
      </w:r>
    </w:p>
    <w:p w14:paraId="0A41E04B" w14:textId="77777777" w:rsidR="007503AF" w:rsidRPr="007503AF" w:rsidRDefault="007503AF" w:rsidP="007503AF">
      <w:pPr>
        <w:pStyle w:val="NoSpacing"/>
        <w:shd w:val="clear" w:color="auto" w:fill="E7E6E6" w:themeFill="background2"/>
        <w:rPr>
          <w:rFonts w:ascii="Trebuchet MS" w:hAnsi="Trebuchet MS" w:cs="Tahoma"/>
          <w:color w:val="1F3864" w:themeColor="accent1" w:themeShade="80"/>
          <w:sz w:val="20"/>
          <w:szCs w:val="20"/>
          <w:lang w:val="ro-RO"/>
        </w:rPr>
      </w:pPr>
      <w:r w:rsidRPr="007503AF">
        <w:rPr>
          <w:rFonts w:ascii="Trebuchet MS" w:hAnsi="Trebuchet MS" w:cs="Tahoma"/>
          <w:color w:val="1F3864" w:themeColor="accent1" w:themeShade="80"/>
          <w:sz w:val="20"/>
          <w:szCs w:val="20"/>
          <w:lang w:val="ro-RO"/>
        </w:rPr>
        <w:t>Apelul: „Diversificarea și flexibilizarea serviciilor de suport socio-educațional în ÎETC”</w:t>
      </w:r>
    </w:p>
    <w:p w14:paraId="473BFE3B" w14:textId="1C465299" w:rsidR="00665523" w:rsidRPr="00D6063D" w:rsidRDefault="007503AF" w:rsidP="007503AF">
      <w:pPr>
        <w:pStyle w:val="NoSpacing"/>
        <w:shd w:val="clear" w:color="auto" w:fill="E7E6E6" w:themeFill="background2"/>
        <w:rPr>
          <w:rFonts w:ascii="Trebuchet MS" w:hAnsi="Trebuchet MS" w:cs="Tahoma"/>
          <w:color w:val="1F3864" w:themeColor="accent1" w:themeShade="80"/>
          <w:sz w:val="20"/>
          <w:szCs w:val="20"/>
          <w:lang w:val="ro-RO"/>
        </w:rPr>
      </w:pPr>
      <w:r w:rsidRPr="007503AF">
        <w:rPr>
          <w:rFonts w:ascii="Trebuchet MS" w:hAnsi="Trebuchet MS" w:cs="Tahoma"/>
          <w:color w:val="1F3864" w:themeColor="accent1" w:themeShade="80"/>
          <w:sz w:val="20"/>
          <w:szCs w:val="20"/>
          <w:lang w:val="ro-RO"/>
        </w:rPr>
        <w:t>Cod SMIS............................................</w:t>
      </w:r>
    </w:p>
    <w:p w14:paraId="5BBB34A4" w14:textId="09C1BB06" w:rsidR="00F147DD" w:rsidRPr="00D6063D" w:rsidRDefault="00F147DD" w:rsidP="00F147DD">
      <w:pPr>
        <w:pStyle w:val="NoSpacing"/>
        <w:jc w:val="center"/>
        <w:rPr>
          <w:rFonts w:ascii="Trebuchet MS" w:hAnsi="Trebuchet MS" w:cs="Tahoma"/>
          <w:color w:val="1F3864" w:themeColor="accent1" w:themeShade="80"/>
          <w:sz w:val="20"/>
          <w:szCs w:val="20"/>
          <w:lang w:val="ro-RO"/>
        </w:rPr>
      </w:pPr>
      <w:r w:rsidRPr="00D6063D">
        <w:rPr>
          <w:rFonts w:ascii="Trebuchet MS" w:hAnsi="Trebuchet MS"/>
          <w:b/>
          <w:color w:val="1F3864" w:themeColor="accent1" w:themeShade="80"/>
          <w:sz w:val="20"/>
          <w:szCs w:val="20"/>
        </w:rPr>
        <w:t xml:space="preserve">ANEXA nr. 3 la Ghidul Solicitantului - Condiții Specifice </w:t>
      </w:r>
      <w:r w:rsidR="00CE0F4E">
        <w:rPr>
          <w:rFonts w:ascii="Trebuchet MS" w:hAnsi="Trebuchet MS"/>
          <w:b/>
          <w:color w:val="1F3864" w:themeColor="accent1" w:themeShade="80"/>
          <w:sz w:val="20"/>
          <w:szCs w:val="20"/>
        </w:rPr>
        <w:t>„</w:t>
      </w:r>
      <w:r w:rsidR="007503AF" w:rsidRPr="007503AF">
        <w:rPr>
          <w:rFonts w:ascii="Trebuchet MS" w:hAnsi="Trebuchet MS"/>
          <w:b/>
          <w:color w:val="1F3864" w:themeColor="accent1" w:themeShade="80"/>
          <w:sz w:val="20"/>
          <w:szCs w:val="20"/>
        </w:rPr>
        <w:t>Diversificarea și flexibilizarea serviciilor de suport socio-educațional în ÎETC</w:t>
      </w:r>
      <w:r w:rsidRPr="00D6063D">
        <w:rPr>
          <w:rFonts w:ascii="Trebuchet MS" w:hAnsi="Trebuchet MS"/>
          <w:b/>
          <w:color w:val="1F3864" w:themeColor="accent1" w:themeShade="80"/>
          <w:sz w:val="20"/>
          <w:szCs w:val="20"/>
        </w:rPr>
        <w:t>”</w:t>
      </w:r>
    </w:p>
    <w:p w14:paraId="6F9C56CF" w14:textId="77777777" w:rsidR="00F147DD" w:rsidRPr="00D6063D" w:rsidRDefault="00F147DD" w:rsidP="00665523">
      <w:pPr>
        <w:pStyle w:val="Heading1"/>
        <w:spacing w:before="0" w:line="240" w:lineRule="auto"/>
        <w:jc w:val="center"/>
        <w:rPr>
          <w:rFonts w:ascii="Trebuchet MS" w:hAnsi="Trebuchet MS" w:cs="Tahoma"/>
          <w:b/>
          <w:bCs/>
          <w:color w:val="1F3864" w:themeColor="accent1" w:themeShade="80"/>
          <w:sz w:val="20"/>
          <w:szCs w:val="20"/>
          <w:lang w:val="ro-RO" w:eastAsia="ro-RO"/>
        </w:rPr>
      </w:pPr>
    </w:p>
    <w:p w14:paraId="2B5E71C9" w14:textId="57A5E206" w:rsidR="00A4276A" w:rsidRPr="00D6063D" w:rsidRDefault="00E94B37" w:rsidP="00665523">
      <w:pPr>
        <w:pStyle w:val="Heading1"/>
        <w:spacing w:before="0" w:line="240" w:lineRule="auto"/>
        <w:jc w:val="center"/>
        <w:rPr>
          <w:rFonts w:ascii="Trebuchet MS" w:hAnsi="Trebuchet MS" w:cs="Tahoma"/>
          <w:b/>
          <w:bCs/>
          <w:color w:val="1F3864" w:themeColor="accent1" w:themeShade="80"/>
          <w:sz w:val="20"/>
          <w:szCs w:val="20"/>
          <w:lang w:val="ro-RO" w:eastAsia="ro-RO"/>
        </w:rPr>
      </w:pPr>
      <w:r w:rsidRPr="00D6063D">
        <w:rPr>
          <w:rFonts w:ascii="Trebuchet MS" w:hAnsi="Trebuchet MS" w:cs="Tahoma"/>
          <w:b/>
          <w:bCs/>
          <w:color w:val="1F3864" w:themeColor="accent1" w:themeShade="80"/>
          <w:sz w:val="20"/>
          <w:szCs w:val="20"/>
          <w:lang w:val="ro-RO" w:eastAsia="ro-RO"/>
        </w:rPr>
        <w:t>- Criterii de evaluare tehnică și financiară</w:t>
      </w:r>
      <w:r w:rsidR="000A70A1">
        <w:rPr>
          <w:rFonts w:ascii="Trebuchet MS" w:hAnsi="Trebuchet MS" w:cs="Tahoma"/>
          <w:b/>
          <w:bCs/>
          <w:color w:val="1F3864" w:themeColor="accent1" w:themeShade="80"/>
          <w:sz w:val="20"/>
          <w:szCs w:val="20"/>
          <w:lang w:val="ro-RO" w:eastAsia="ro-RO"/>
        </w:rPr>
        <w:t xml:space="preserve"> calitativă</w:t>
      </w:r>
    </w:p>
    <w:p w14:paraId="75993639" w14:textId="768D7214" w:rsidR="00E94B37" w:rsidRPr="00D6063D" w:rsidRDefault="00E94B37" w:rsidP="00A4276A">
      <w:pPr>
        <w:pStyle w:val="Heading1"/>
        <w:spacing w:before="0" w:line="240" w:lineRule="auto"/>
        <w:jc w:val="right"/>
        <w:rPr>
          <w:rFonts w:ascii="Trebuchet MS" w:hAnsi="Trebuchet MS" w:cs="Tahoma"/>
          <w:b/>
          <w:bCs/>
          <w:color w:val="1F3864" w:themeColor="accent1" w:themeShade="80"/>
          <w:sz w:val="20"/>
          <w:szCs w:val="20"/>
          <w:lang w:val="ro-RO"/>
        </w:rPr>
      </w:pPr>
      <w:r w:rsidRPr="00D6063D">
        <w:rPr>
          <w:rFonts w:ascii="Trebuchet MS" w:hAnsi="Trebuchet MS" w:cs="Tahoma"/>
          <w:b/>
          <w:bCs/>
          <w:color w:val="1F3864" w:themeColor="accent1" w:themeShade="80"/>
          <w:sz w:val="20"/>
          <w:szCs w:val="20"/>
          <w:lang w:val="ro-RO" w:eastAsia="ro-RO"/>
        </w:rPr>
        <w:t xml:space="preserve"> </w:t>
      </w:r>
    </w:p>
    <w:tbl>
      <w:tblPr>
        <w:tblStyle w:val="TableGrid"/>
        <w:tblW w:w="5000" w:type="pct"/>
        <w:tblLook w:val="04A0" w:firstRow="1" w:lastRow="0" w:firstColumn="1" w:lastColumn="0" w:noHBand="0" w:noVBand="1"/>
      </w:tblPr>
      <w:tblGrid>
        <w:gridCol w:w="800"/>
        <w:gridCol w:w="5183"/>
        <w:gridCol w:w="5208"/>
        <w:gridCol w:w="1306"/>
        <w:gridCol w:w="1451"/>
      </w:tblGrid>
      <w:tr w:rsidR="007A4BE4" w:rsidRPr="00D6063D" w14:paraId="3F1C3AA1" w14:textId="164B4440" w:rsidTr="00665523">
        <w:tc>
          <w:tcPr>
            <w:tcW w:w="287" w:type="pct"/>
            <w:tcBorders>
              <w:bottom w:val="single" w:sz="4" w:space="0" w:color="auto"/>
            </w:tcBorders>
            <w:shd w:val="clear" w:color="auto" w:fill="E7E6E6" w:themeFill="background2"/>
          </w:tcPr>
          <w:p w14:paraId="0C03A039" w14:textId="77777777" w:rsidR="00CA0C47" w:rsidRPr="00D6063D" w:rsidRDefault="00CA0C47" w:rsidP="007A41D8">
            <w:pPr>
              <w:tabs>
                <w:tab w:val="left" w:pos="-540"/>
              </w:tabs>
              <w:ind w:right="52"/>
              <w:jc w:val="center"/>
              <w:rPr>
                <w:rFonts w:ascii="Trebuchet MS" w:hAnsi="Trebuchet MS"/>
                <w:b/>
                <w:bCs/>
                <w:color w:val="1F3864" w:themeColor="accent1" w:themeShade="80"/>
                <w:w w:val="105"/>
                <w:sz w:val="20"/>
                <w:szCs w:val="20"/>
                <w:lang w:val="ro-RO"/>
              </w:rPr>
            </w:pPr>
            <w:r w:rsidRPr="00D6063D">
              <w:rPr>
                <w:rFonts w:ascii="Trebuchet MS" w:hAnsi="Trebuchet MS"/>
                <w:b/>
                <w:bCs/>
                <w:color w:val="1F3864" w:themeColor="accent1" w:themeShade="80"/>
                <w:w w:val="105"/>
                <w:sz w:val="20"/>
                <w:szCs w:val="20"/>
                <w:lang w:val="ro-RO"/>
              </w:rPr>
              <w:t>Nr. crt.</w:t>
            </w:r>
          </w:p>
        </w:tc>
        <w:tc>
          <w:tcPr>
            <w:tcW w:w="1858" w:type="pct"/>
            <w:tcBorders>
              <w:bottom w:val="single" w:sz="4" w:space="0" w:color="auto"/>
            </w:tcBorders>
            <w:shd w:val="clear" w:color="auto" w:fill="E7E6E6" w:themeFill="background2"/>
          </w:tcPr>
          <w:p w14:paraId="02265BA4" w14:textId="77777777" w:rsidR="00CA0C47" w:rsidRPr="00D6063D" w:rsidRDefault="00CA0C47" w:rsidP="007A41D8">
            <w:pPr>
              <w:tabs>
                <w:tab w:val="left" w:pos="-540"/>
              </w:tabs>
              <w:ind w:right="-630"/>
              <w:jc w:val="center"/>
              <w:rPr>
                <w:rFonts w:ascii="Trebuchet MS" w:hAnsi="Trebuchet MS"/>
                <w:b/>
                <w:bCs/>
                <w:color w:val="1F3864" w:themeColor="accent1" w:themeShade="80"/>
                <w:w w:val="105"/>
                <w:sz w:val="20"/>
                <w:szCs w:val="20"/>
                <w:lang w:val="ro-RO"/>
              </w:rPr>
            </w:pPr>
            <w:r w:rsidRPr="00D6063D">
              <w:rPr>
                <w:rFonts w:ascii="Trebuchet MS" w:hAnsi="Trebuchet MS"/>
                <w:b/>
                <w:bCs/>
                <w:color w:val="1F3864" w:themeColor="accent1" w:themeShade="80"/>
                <w:w w:val="105"/>
                <w:sz w:val="20"/>
                <w:szCs w:val="20"/>
                <w:lang w:val="ro-RO"/>
              </w:rPr>
              <w:t>Criterii de selecţie</w:t>
            </w:r>
          </w:p>
        </w:tc>
        <w:tc>
          <w:tcPr>
            <w:tcW w:w="1867" w:type="pct"/>
            <w:tcBorders>
              <w:bottom w:val="single" w:sz="4" w:space="0" w:color="auto"/>
            </w:tcBorders>
            <w:shd w:val="clear" w:color="auto" w:fill="E7E6E6" w:themeFill="background2"/>
          </w:tcPr>
          <w:p w14:paraId="14964725" w14:textId="77777777" w:rsidR="00CA0C47" w:rsidRPr="00D6063D" w:rsidRDefault="00CA0C47" w:rsidP="007A41D8">
            <w:pPr>
              <w:tabs>
                <w:tab w:val="left" w:pos="-540"/>
              </w:tabs>
              <w:ind w:right="-630"/>
              <w:jc w:val="center"/>
              <w:rPr>
                <w:rFonts w:ascii="Trebuchet MS" w:hAnsi="Trebuchet MS"/>
                <w:b/>
                <w:bCs/>
                <w:color w:val="1F3864" w:themeColor="accent1" w:themeShade="80"/>
                <w:w w:val="105"/>
                <w:sz w:val="20"/>
                <w:szCs w:val="20"/>
                <w:lang w:val="ro-RO"/>
              </w:rPr>
            </w:pPr>
            <w:r w:rsidRPr="00D6063D">
              <w:rPr>
                <w:rFonts w:ascii="Trebuchet MS" w:hAnsi="Trebuchet MS"/>
                <w:b/>
                <w:bCs/>
                <w:color w:val="1F3864" w:themeColor="accent1" w:themeShade="80"/>
                <w:w w:val="105"/>
                <w:sz w:val="20"/>
                <w:szCs w:val="20"/>
                <w:lang w:val="ro-RO"/>
              </w:rPr>
              <w:t>Explicaţii</w:t>
            </w:r>
          </w:p>
        </w:tc>
        <w:tc>
          <w:tcPr>
            <w:tcW w:w="468" w:type="pct"/>
            <w:tcBorders>
              <w:bottom w:val="single" w:sz="4" w:space="0" w:color="auto"/>
            </w:tcBorders>
            <w:shd w:val="clear" w:color="auto" w:fill="E7E6E6" w:themeFill="background2"/>
          </w:tcPr>
          <w:p w14:paraId="6434227E" w14:textId="77777777" w:rsidR="00CA0C47" w:rsidRPr="00D6063D" w:rsidRDefault="00CA0C47" w:rsidP="007A41D8">
            <w:pPr>
              <w:tabs>
                <w:tab w:val="left" w:pos="-540"/>
              </w:tabs>
              <w:jc w:val="center"/>
              <w:rPr>
                <w:rFonts w:ascii="Trebuchet MS" w:hAnsi="Trebuchet MS"/>
                <w:b/>
                <w:bCs/>
                <w:color w:val="1F3864" w:themeColor="accent1" w:themeShade="80"/>
                <w:w w:val="105"/>
                <w:sz w:val="20"/>
                <w:szCs w:val="20"/>
                <w:lang w:val="ro-RO"/>
              </w:rPr>
            </w:pPr>
            <w:r w:rsidRPr="00D6063D">
              <w:rPr>
                <w:rFonts w:ascii="Trebuchet MS" w:hAnsi="Trebuchet MS"/>
                <w:b/>
                <w:bCs/>
                <w:color w:val="1F3864" w:themeColor="accent1" w:themeShade="80"/>
                <w:w w:val="105"/>
                <w:sz w:val="20"/>
                <w:szCs w:val="20"/>
                <w:lang w:val="ro-RO"/>
              </w:rPr>
              <w:t>Punctaj</w:t>
            </w:r>
          </w:p>
        </w:tc>
        <w:tc>
          <w:tcPr>
            <w:tcW w:w="520" w:type="pct"/>
            <w:tcBorders>
              <w:bottom w:val="single" w:sz="4" w:space="0" w:color="auto"/>
            </w:tcBorders>
            <w:shd w:val="clear" w:color="auto" w:fill="E7E6E6" w:themeFill="background2"/>
          </w:tcPr>
          <w:p w14:paraId="60861820" w14:textId="7059E639" w:rsidR="00CA0C47" w:rsidRPr="00D6063D" w:rsidRDefault="00CA0C47" w:rsidP="007A41D8">
            <w:pPr>
              <w:tabs>
                <w:tab w:val="left" w:pos="-540"/>
              </w:tabs>
              <w:jc w:val="center"/>
              <w:rPr>
                <w:rFonts w:ascii="Trebuchet MS" w:hAnsi="Trebuchet MS"/>
                <w:b/>
                <w:bCs/>
                <w:color w:val="1F3864" w:themeColor="accent1" w:themeShade="80"/>
                <w:w w:val="105"/>
                <w:sz w:val="20"/>
                <w:szCs w:val="20"/>
                <w:lang w:val="ro-RO"/>
              </w:rPr>
            </w:pPr>
            <w:r w:rsidRPr="00D6063D">
              <w:rPr>
                <w:rFonts w:ascii="Trebuchet MS" w:hAnsi="Trebuchet MS"/>
                <w:b/>
                <w:bCs/>
                <w:color w:val="1F3864" w:themeColor="accent1" w:themeShade="80"/>
                <w:w w:val="105"/>
                <w:sz w:val="20"/>
                <w:szCs w:val="20"/>
                <w:lang w:val="ro-RO"/>
              </w:rPr>
              <w:t>Modul de acordare a punctajului</w:t>
            </w:r>
          </w:p>
        </w:tc>
      </w:tr>
      <w:tr w:rsidR="007A4BE4" w:rsidRPr="00D6063D" w14:paraId="2D465F23" w14:textId="13586B67" w:rsidTr="00665523">
        <w:trPr>
          <w:trHeight w:val="870"/>
        </w:trPr>
        <w:tc>
          <w:tcPr>
            <w:tcW w:w="287" w:type="pct"/>
            <w:tcBorders>
              <w:top w:val="single" w:sz="4" w:space="0" w:color="auto"/>
              <w:left w:val="single" w:sz="4" w:space="0" w:color="auto"/>
              <w:bottom w:val="single" w:sz="4" w:space="0" w:color="auto"/>
              <w:right w:val="single" w:sz="4" w:space="0" w:color="auto"/>
            </w:tcBorders>
            <w:shd w:val="clear" w:color="auto" w:fill="E7E6E6" w:themeFill="background2"/>
          </w:tcPr>
          <w:p w14:paraId="3901F9D2" w14:textId="77777777" w:rsidR="00CA0C47" w:rsidRPr="00D6063D" w:rsidRDefault="00CA0C47" w:rsidP="00665523">
            <w:pPr>
              <w:tabs>
                <w:tab w:val="left" w:pos="-540"/>
              </w:tabs>
              <w:spacing w:after="160" w:line="259" w:lineRule="auto"/>
              <w:ind w:right="52"/>
              <w:jc w:val="center"/>
              <w:rPr>
                <w:rFonts w:ascii="Trebuchet MS" w:hAnsi="Trebuchet MS"/>
                <w:color w:val="1F3864" w:themeColor="accent1" w:themeShade="80"/>
                <w:w w:val="105"/>
                <w:sz w:val="20"/>
                <w:szCs w:val="20"/>
                <w:lang w:val="ro-RO"/>
              </w:rPr>
            </w:pPr>
            <w:r w:rsidRPr="00D6063D">
              <w:rPr>
                <w:rFonts w:ascii="Trebuchet MS" w:hAnsi="Trebuchet MS"/>
                <w:color w:val="1F3864" w:themeColor="accent1" w:themeShade="80"/>
                <w:w w:val="105"/>
                <w:sz w:val="20"/>
                <w:szCs w:val="20"/>
                <w:lang w:val="ro-RO"/>
              </w:rPr>
              <w:t>1.</w:t>
            </w:r>
          </w:p>
        </w:tc>
        <w:tc>
          <w:tcPr>
            <w:tcW w:w="3725" w:type="pct"/>
            <w:gridSpan w:val="2"/>
            <w:tcBorders>
              <w:top w:val="single" w:sz="4" w:space="0" w:color="auto"/>
              <w:left w:val="single" w:sz="4" w:space="0" w:color="auto"/>
              <w:bottom w:val="single" w:sz="4" w:space="0" w:color="auto"/>
              <w:right w:val="single" w:sz="4" w:space="0" w:color="auto"/>
            </w:tcBorders>
            <w:shd w:val="clear" w:color="auto" w:fill="E7E6E6" w:themeFill="background2"/>
          </w:tcPr>
          <w:p w14:paraId="1BD9C422" w14:textId="3BA05B71" w:rsidR="00CA0C47" w:rsidRPr="00D6063D" w:rsidRDefault="00CA0C47" w:rsidP="00665523">
            <w:pPr>
              <w:tabs>
                <w:tab w:val="left" w:pos="-540"/>
              </w:tabs>
              <w:spacing w:after="160" w:line="259" w:lineRule="auto"/>
              <w:ind w:right="112"/>
              <w:jc w:val="both"/>
              <w:rPr>
                <w:rFonts w:ascii="Trebuchet MS" w:hAnsi="Trebuchet MS"/>
                <w:color w:val="1F3864" w:themeColor="accent1" w:themeShade="80"/>
                <w:w w:val="105"/>
                <w:sz w:val="20"/>
                <w:szCs w:val="20"/>
                <w:lang w:val="ro-RO"/>
              </w:rPr>
            </w:pPr>
            <w:r w:rsidRPr="00D6063D">
              <w:rPr>
                <w:rFonts w:ascii="Trebuchet MS" w:hAnsi="Trebuchet MS"/>
                <w:color w:val="1F3864" w:themeColor="accent1" w:themeShade="80"/>
                <w:w w:val="105"/>
                <w:sz w:val="20"/>
                <w:szCs w:val="20"/>
                <w:lang w:val="ro-RO"/>
              </w:rPr>
              <w:t>RELEVANŢĂ STRATEGICĂ – măsura în care proiectul contribuie la realizarea obiectivelor din documentele  strategice relevante prin soluționarea nevoilor specifice ale grupului țintă</w:t>
            </w:r>
          </w:p>
        </w:tc>
        <w:tc>
          <w:tcPr>
            <w:tcW w:w="468" w:type="pct"/>
            <w:tcBorders>
              <w:top w:val="single" w:sz="4" w:space="0" w:color="auto"/>
              <w:left w:val="single" w:sz="4" w:space="0" w:color="auto"/>
              <w:bottom w:val="single" w:sz="4" w:space="0" w:color="auto"/>
              <w:right w:val="single" w:sz="4" w:space="0" w:color="auto"/>
            </w:tcBorders>
            <w:shd w:val="clear" w:color="auto" w:fill="E7E6E6" w:themeFill="background2"/>
          </w:tcPr>
          <w:p w14:paraId="0C4613D6" w14:textId="77777777" w:rsidR="00CA0C47" w:rsidRPr="00D6063D" w:rsidRDefault="00CA0C47" w:rsidP="00665523">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D6063D">
              <w:rPr>
                <w:rFonts w:ascii="Trebuchet MS" w:hAnsi="Trebuchet MS"/>
                <w:color w:val="1F3864" w:themeColor="accent1" w:themeShade="80"/>
                <w:w w:val="105"/>
                <w:sz w:val="20"/>
                <w:szCs w:val="20"/>
                <w:lang w:val="ro-RO"/>
              </w:rPr>
              <w:t>Max.30</w:t>
            </w:r>
          </w:p>
          <w:p w14:paraId="7773B728" w14:textId="77777777" w:rsidR="00CA0C47" w:rsidRPr="00D6063D" w:rsidRDefault="00CA0C47" w:rsidP="00665523">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D6063D">
              <w:rPr>
                <w:rFonts w:ascii="Trebuchet MS" w:hAnsi="Trebuchet MS"/>
                <w:color w:val="1F3864" w:themeColor="accent1" w:themeShade="80"/>
                <w:w w:val="105"/>
                <w:sz w:val="20"/>
                <w:szCs w:val="20"/>
                <w:lang w:val="ro-RO"/>
              </w:rPr>
              <w:t>Min. 21</w:t>
            </w:r>
          </w:p>
        </w:tc>
        <w:tc>
          <w:tcPr>
            <w:tcW w:w="520" w:type="pct"/>
            <w:tcBorders>
              <w:top w:val="single" w:sz="4" w:space="0" w:color="auto"/>
              <w:left w:val="single" w:sz="4" w:space="0" w:color="auto"/>
              <w:bottom w:val="single" w:sz="4" w:space="0" w:color="auto"/>
              <w:right w:val="single" w:sz="4" w:space="0" w:color="auto"/>
            </w:tcBorders>
            <w:shd w:val="clear" w:color="auto" w:fill="E7E6E6" w:themeFill="background2"/>
          </w:tcPr>
          <w:p w14:paraId="421D17D9" w14:textId="77777777" w:rsidR="00CA0C47" w:rsidRPr="00D6063D" w:rsidRDefault="00CA0C47" w:rsidP="00665523">
            <w:pPr>
              <w:tabs>
                <w:tab w:val="left" w:pos="-540"/>
              </w:tabs>
              <w:ind w:right="-630"/>
              <w:jc w:val="both"/>
              <w:rPr>
                <w:rFonts w:ascii="Trebuchet MS" w:hAnsi="Trebuchet MS"/>
                <w:color w:val="1F3864" w:themeColor="accent1" w:themeShade="80"/>
                <w:w w:val="105"/>
                <w:sz w:val="20"/>
                <w:szCs w:val="20"/>
                <w:lang w:val="ro-RO"/>
              </w:rPr>
            </w:pPr>
          </w:p>
        </w:tc>
      </w:tr>
      <w:tr w:rsidR="007A4BE4" w:rsidRPr="00D6063D" w14:paraId="7989A3EA" w14:textId="7128B9F8" w:rsidTr="00665523">
        <w:tc>
          <w:tcPr>
            <w:tcW w:w="287" w:type="pct"/>
            <w:tcBorders>
              <w:top w:val="single" w:sz="4" w:space="0" w:color="auto"/>
            </w:tcBorders>
            <w:shd w:val="clear" w:color="auto" w:fill="auto"/>
          </w:tcPr>
          <w:p w14:paraId="7FBC80E0" w14:textId="16D4B88B" w:rsidR="00CA0C47" w:rsidRPr="00D6063D" w:rsidRDefault="00CA0C47" w:rsidP="00665523">
            <w:pPr>
              <w:tabs>
                <w:tab w:val="left" w:pos="-540"/>
              </w:tabs>
              <w:spacing w:after="160" w:line="259" w:lineRule="auto"/>
              <w:ind w:right="52"/>
              <w:jc w:val="center"/>
              <w:rPr>
                <w:rFonts w:ascii="Trebuchet MS" w:hAnsi="Trebuchet MS"/>
                <w:color w:val="1F3864" w:themeColor="accent1" w:themeShade="80"/>
                <w:w w:val="105"/>
                <w:sz w:val="20"/>
                <w:szCs w:val="20"/>
                <w:lang w:val="ro-RO"/>
              </w:rPr>
            </w:pPr>
            <w:r w:rsidRPr="00D6063D">
              <w:rPr>
                <w:rFonts w:ascii="Trebuchet MS" w:hAnsi="Trebuchet MS"/>
                <w:color w:val="1F3864" w:themeColor="accent1" w:themeShade="80"/>
                <w:w w:val="105"/>
                <w:sz w:val="20"/>
                <w:szCs w:val="20"/>
                <w:lang w:val="ro-RO"/>
              </w:rPr>
              <w:t>1.1.</w:t>
            </w:r>
          </w:p>
        </w:tc>
        <w:tc>
          <w:tcPr>
            <w:tcW w:w="1858" w:type="pct"/>
            <w:tcBorders>
              <w:top w:val="single" w:sz="4" w:space="0" w:color="auto"/>
            </w:tcBorders>
            <w:shd w:val="clear" w:color="auto" w:fill="auto"/>
          </w:tcPr>
          <w:p w14:paraId="7E21DC59" w14:textId="77777777" w:rsidR="00CA0C47" w:rsidRPr="00D6063D" w:rsidRDefault="00CA0C47" w:rsidP="00665523">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D6063D">
              <w:rPr>
                <w:rFonts w:ascii="Trebuchet MS" w:hAnsi="Trebuchet MS"/>
                <w:color w:val="1F3864" w:themeColor="accent1" w:themeShade="80"/>
                <w:w w:val="105"/>
                <w:sz w:val="20"/>
                <w:szCs w:val="20"/>
                <w:lang w:val="ro-RO"/>
              </w:rPr>
              <w:t>Proiectul  contribuie  la  îndeplinirea  obiectivelor specifice ale programului/apelului  din documentele strategice relevante pentru proiect</w:t>
            </w:r>
            <w:r w:rsidRPr="00D6063D">
              <w:rPr>
                <w:rStyle w:val="FootnoteReference"/>
                <w:rFonts w:ascii="Trebuchet MS" w:hAnsi="Trebuchet MS"/>
                <w:color w:val="1F3864" w:themeColor="accent1" w:themeShade="80"/>
                <w:w w:val="105"/>
                <w:sz w:val="20"/>
                <w:szCs w:val="20"/>
                <w:lang w:val="ro-RO"/>
              </w:rPr>
              <w:footnoteReference w:id="1"/>
            </w:r>
            <w:r w:rsidRPr="00D6063D">
              <w:rPr>
                <w:rFonts w:ascii="Trebuchet MS" w:hAnsi="Trebuchet MS"/>
                <w:color w:val="1F3864" w:themeColor="accent1" w:themeShade="80"/>
                <w:w w:val="105"/>
                <w:sz w:val="20"/>
                <w:szCs w:val="20"/>
                <w:lang w:val="ro-RO"/>
              </w:rPr>
              <w:t>.</w:t>
            </w:r>
          </w:p>
          <w:p w14:paraId="7DA9164B" w14:textId="2C24EAF1" w:rsidR="002957C0" w:rsidRPr="00D6063D" w:rsidRDefault="002957C0" w:rsidP="00665523">
            <w:pPr>
              <w:tabs>
                <w:tab w:val="left" w:pos="-540"/>
              </w:tabs>
              <w:spacing w:after="160" w:line="259" w:lineRule="auto"/>
              <w:ind w:right="52"/>
              <w:jc w:val="both"/>
              <w:rPr>
                <w:rFonts w:ascii="Trebuchet MS" w:hAnsi="Trebuchet MS"/>
                <w:color w:val="1F3864" w:themeColor="accent1" w:themeShade="80"/>
                <w:w w:val="105"/>
                <w:sz w:val="20"/>
                <w:szCs w:val="20"/>
                <w:lang w:val="ro-RO"/>
              </w:rPr>
            </w:pPr>
          </w:p>
        </w:tc>
        <w:tc>
          <w:tcPr>
            <w:tcW w:w="1867" w:type="pct"/>
            <w:tcBorders>
              <w:top w:val="single" w:sz="4" w:space="0" w:color="auto"/>
            </w:tcBorders>
            <w:shd w:val="clear" w:color="auto" w:fill="auto"/>
          </w:tcPr>
          <w:p w14:paraId="5AC94470" w14:textId="7F95FD4C" w:rsidR="00CA0C47" w:rsidRPr="00D6063D" w:rsidRDefault="00E94B37" w:rsidP="00665523">
            <w:pPr>
              <w:pStyle w:val="ListParagraph"/>
              <w:numPr>
                <w:ilvl w:val="0"/>
                <w:numId w:val="3"/>
              </w:numPr>
              <w:ind w:left="186" w:hanging="270"/>
              <w:jc w:val="both"/>
              <w:rPr>
                <w:rFonts w:ascii="Trebuchet MS" w:hAnsi="Trebuchet MS"/>
                <w:color w:val="1F3864" w:themeColor="accent1" w:themeShade="80"/>
                <w:w w:val="105"/>
                <w:sz w:val="20"/>
                <w:szCs w:val="20"/>
                <w:lang w:val="ro-RO"/>
              </w:rPr>
            </w:pPr>
            <w:r w:rsidRPr="00D6063D">
              <w:rPr>
                <w:rFonts w:ascii="Trebuchet MS" w:hAnsi="Trebuchet MS"/>
                <w:color w:val="1F3864" w:themeColor="accent1" w:themeShade="80"/>
                <w:sz w:val="20"/>
                <w:szCs w:val="20"/>
                <w:lang w:val="ro-RO"/>
              </w:rPr>
              <w:t xml:space="preserve">Proiectul se încadrează în măsurile prevăzute în Legea </w:t>
            </w:r>
            <w:r w:rsidR="001307F7" w:rsidRPr="00D6063D">
              <w:rPr>
                <w:rFonts w:ascii="Trebuchet MS" w:hAnsi="Trebuchet MS"/>
                <w:color w:val="1F3864" w:themeColor="accent1" w:themeShade="80"/>
                <w:sz w:val="20"/>
                <w:szCs w:val="20"/>
                <w:lang w:val="ro-RO"/>
              </w:rPr>
              <w:t xml:space="preserve">învăţământului </w:t>
            </w:r>
            <w:r w:rsidR="00332200" w:rsidRPr="00332200">
              <w:rPr>
                <w:rFonts w:ascii="Trebuchet MS" w:hAnsi="Trebuchet MS"/>
                <w:color w:val="1F3864" w:themeColor="accent1" w:themeShade="80"/>
                <w:sz w:val="20"/>
                <w:szCs w:val="20"/>
                <w:lang w:val="ro-RO"/>
              </w:rPr>
              <w:t>preuniversitar</w:t>
            </w:r>
            <w:r w:rsidR="001307F7" w:rsidRPr="00D6063D">
              <w:rPr>
                <w:rFonts w:ascii="Trebuchet MS" w:hAnsi="Trebuchet MS"/>
                <w:color w:val="1F3864" w:themeColor="accent1" w:themeShade="80"/>
                <w:sz w:val="20"/>
                <w:szCs w:val="20"/>
                <w:lang w:val="ro-RO"/>
              </w:rPr>
              <w:t xml:space="preserve"> </w:t>
            </w:r>
            <w:r w:rsidRPr="00D6063D">
              <w:rPr>
                <w:rFonts w:ascii="Trebuchet MS" w:hAnsi="Trebuchet MS"/>
                <w:color w:val="1F3864" w:themeColor="accent1" w:themeShade="80"/>
                <w:sz w:val="20"/>
                <w:szCs w:val="20"/>
                <w:lang w:val="ro-RO"/>
              </w:rPr>
              <w:t>nr. 19</w:t>
            </w:r>
            <w:r w:rsidR="00332200">
              <w:rPr>
                <w:rFonts w:ascii="Trebuchet MS" w:hAnsi="Trebuchet MS"/>
                <w:color w:val="1F3864" w:themeColor="accent1" w:themeShade="80"/>
                <w:sz w:val="20"/>
                <w:szCs w:val="20"/>
                <w:lang w:val="ro-RO"/>
              </w:rPr>
              <w:t>8</w:t>
            </w:r>
            <w:r w:rsidR="001307F7">
              <w:rPr>
                <w:rFonts w:ascii="Trebuchet MS" w:hAnsi="Trebuchet MS"/>
                <w:color w:val="1F3864" w:themeColor="accent1" w:themeShade="80"/>
                <w:sz w:val="20"/>
                <w:szCs w:val="20"/>
                <w:lang w:val="ro-RO"/>
              </w:rPr>
              <w:t>/2023</w:t>
            </w:r>
            <w:r w:rsidRPr="00D6063D">
              <w:rPr>
                <w:rFonts w:ascii="Trebuchet MS" w:hAnsi="Trebuchet MS"/>
                <w:color w:val="1F3864" w:themeColor="accent1" w:themeShade="80"/>
                <w:sz w:val="20"/>
                <w:szCs w:val="20"/>
                <w:lang w:val="ro-RO"/>
              </w:rPr>
              <w:t>.Proiectul se încadrează în strategiile existente la nivel european, național, regional, local, instituțional, după caz, prin obiectivele, activitățile și rezultatele propuse.</w:t>
            </w:r>
            <w:r w:rsidR="001307F7">
              <w:rPr>
                <w:rFonts w:ascii="Trebuchet MS" w:hAnsi="Trebuchet MS"/>
                <w:color w:val="1F3864" w:themeColor="accent1" w:themeShade="80"/>
                <w:sz w:val="20"/>
                <w:szCs w:val="20"/>
                <w:lang w:val="ro-RO"/>
              </w:rPr>
              <w:t xml:space="preserve"> </w:t>
            </w:r>
          </w:p>
        </w:tc>
        <w:tc>
          <w:tcPr>
            <w:tcW w:w="468" w:type="pct"/>
            <w:tcBorders>
              <w:top w:val="single" w:sz="4" w:space="0" w:color="auto"/>
            </w:tcBorders>
            <w:shd w:val="clear" w:color="auto" w:fill="auto"/>
          </w:tcPr>
          <w:p w14:paraId="76536D01" w14:textId="046740F9" w:rsidR="00CA0C47" w:rsidRPr="00D6063D" w:rsidRDefault="00756760" w:rsidP="00665523">
            <w:pPr>
              <w:tabs>
                <w:tab w:val="left" w:pos="-540"/>
              </w:tabs>
              <w:spacing w:after="160" w:line="259" w:lineRule="auto"/>
              <w:ind w:right="-46"/>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2</w:t>
            </w:r>
          </w:p>
        </w:tc>
        <w:tc>
          <w:tcPr>
            <w:tcW w:w="520" w:type="pct"/>
            <w:tcBorders>
              <w:top w:val="single" w:sz="4" w:space="0" w:color="auto"/>
            </w:tcBorders>
            <w:shd w:val="clear" w:color="auto" w:fill="auto"/>
          </w:tcPr>
          <w:p w14:paraId="42734CA4" w14:textId="168D8E0D" w:rsidR="00CA0C47" w:rsidRPr="00D6063D" w:rsidRDefault="00CA0C47" w:rsidP="00665523">
            <w:pPr>
              <w:tabs>
                <w:tab w:val="left" w:pos="-540"/>
              </w:tabs>
              <w:ind w:right="-46"/>
              <w:jc w:val="center"/>
              <w:rPr>
                <w:rFonts w:ascii="Trebuchet MS" w:hAnsi="Trebuchet MS"/>
                <w:color w:val="1F3864" w:themeColor="accent1" w:themeShade="80"/>
                <w:w w:val="105"/>
                <w:sz w:val="20"/>
                <w:szCs w:val="20"/>
                <w:lang w:val="ro-RO"/>
              </w:rPr>
            </w:pPr>
            <w:r w:rsidRPr="00D6063D">
              <w:rPr>
                <w:rFonts w:ascii="Trebuchet MS" w:hAnsi="Trebuchet MS"/>
                <w:color w:val="1F3864" w:themeColor="accent1" w:themeShade="80"/>
                <w:w w:val="105"/>
                <w:sz w:val="20"/>
                <w:szCs w:val="20"/>
                <w:lang w:val="ro-RO"/>
              </w:rPr>
              <w:t>cumulativ</w:t>
            </w:r>
          </w:p>
        </w:tc>
      </w:tr>
      <w:tr w:rsidR="007A4BE4" w:rsidRPr="00D6063D" w14:paraId="7878E436" w14:textId="77777777" w:rsidTr="00601CEE">
        <w:tc>
          <w:tcPr>
            <w:tcW w:w="287" w:type="pct"/>
            <w:tcBorders>
              <w:top w:val="single" w:sz="4" w:space="0" w:color="auto"/>
            </w:tcBorders>
          </w:tcPr>
          <w:p w14:paraId="20A5D85F" w14:textId="22C22087" w:rsidR="002957C0" w:rsidRPr="00D6063D" w:rsidRDefault="002957C0" w:rsidP="00665523">
            <w:pPr>
              <w:tabs>
                <w:tab w:val="left" w:pos="-540"/>
              </w:tabs>
              <w:ind w:right="52"/>
              <w:jc w:val="center"/>
              <w:rPr>
                <w:rFonts w:ascii="Trebuchet MS" w:hAnsi="Trebuchet MS"/>
                <w:color w:val="1F3864" w:themeColor="accent1" w:themeShade="80"/>
                <w:w w:val="105"/>
                <w:sz w:val="20"/>
                <w:szCs w:val="20"/>
                <w:lang w:val="ro-RO"/>
              </w:rPr>
            </w:pPr>
            <w:r w:rsidRPr="00D6063D">
              <w:rPr>
                <w:rFonts w:ascii="Trebuchet MS" w:hAnsi="Trebuchet MS"/>
                <w:color w:val="1F3864" w:themeColor="accent1" w:themeShade="80"/>
                <w:w w:val="105"/>
                <w:sz w:val="20"/>
                <w:szCs w:val="20"/>
                <w:lang w:val="ro-RO"/>
              </w:rPr>
              <w:t>1.</w:t>
            </w:r>
            <w:r w:rsidR="00E94B37" w:rsidRPr="00D6063D">
              <w:rPr>
                <w:rFonts w:ascii="Trebuchet MS" w:hAnsi="Trebuchet MS"/>
                <w:color w:val="1F3864" w:themeColor="accent1" w:themeShade="80"/>
                <w:w w:val="105"/>
                <w:sz w:val="20"/>
                <w:szCs w:val="20"/>
                <w:lang w:val="ro-RO"/>
              </w:rPr>
              <w:t>2.</w:t>
            </w:r>
          </w:p>
        </w:tc>
        <w:tc>
          <w:tcPr>
            <w:tcW w:w="1858" w:type="pct"/>
            <w:tcBorders>
              <w:top w:val="single" w:sz="4" w:space="0" w:color="auto"/>
            </w:tcBorders>
          </w:tcPr>
          <w:p w14:paraId="1F022FE3" w14:textId="77777777" w:rsidR="002957C0" w:rsidRPr="00D6063D" w:rsidRDefault="002957C0" w:rsidP="00665523">
            <w:pPr>
              <w:tabs>
                <w:tab w:val="left" w:pos="-540"/>
              </w:tabs>
              <w:ind w:right="52"/>
              <w:jc w:val="both"/>
              <w:rPr>
                <w:rFonts w:ascii="Trebuchet MS" w:hAnsi="Trebuchet MS"/>
                <w:color w:val="1F3864" w:themeColor="accent1" w:themeShade="80"/>
                <w:w w:val="105"/>
                <w:sz w:val="20"/>
                <w:szCs w:val="20"/>
                <w:lang w:val="ro-RO"/>
              </w:rPr>
            </w:pPr>
            <w:r w:rsidRPr="00D6063D">
              <w:rPr>
                <w:rFonts w:ascii="Trebuchet MS" w:hAnsi="Trebuchet MS"/>
                <w:color w:val="1F3864" w:themeColor="accent1" w:themeShade="80"/>
                <w:w w:val="105"/>
                <w:sz w:val="20"/>
                <w:szCs w:val="20"/>
                <w:lang w:val="ro-RO"/>
              </w:rPr>
              <w:t>Obiectivele proiectului sunt corelate cu obiectivele specifice în cadrul PEO.</w:t>
            </w:r>
          </w:p>
          <w:p w14:paraId="156A801E" w14:textId="1F55D820" w:rsidR="008E2F07" w:rsidRPr="00D6063D" w:rsidRDefault="008E2F07" w:rsidP="00665523">
            <w:pPr>
              <w:tabs>
                <w:tab w:val="left" w:pos="-540"/>
              </w:tabs>
              <w:ind w:right="52"/>
              <w:jc w:val="both"/>
              <w:rPr>
                <w:rFonts w:ascii="Trebuchet MS" w:hAnsi="Trebuchet MS"/>
                <w:color w:val="1F3864" w:themeColor="accent1" w:themeShade="80"/>
                <w:w w:val="105"/>
                <w:sz w:val="20"/>
                <w:szCs w:val="20"/>
                <w:lang w:val="ro-RO"/>
              </w:rPr>
            </w:pPr>
          </w:p>
        </w:tc>
        <w:tc>
          <w:tcPr>
            <w:tcW w:w="1867" w:type="pct"/>
            <w:tcBorders>
              <w:top w:val="single" w:sz="4" w:space="0" w:color="auto"/>
            </w:tcBorders>
          </w:tcPr>
          <w:p w14:paraId="31C1BCF1" w14:textId="57B53C1F" w:rsidR="002957C0" w:rsidRPr="00D6063D" w:rsidRDefault="002957C0" w:rsidP="00665523">
            <w:pPr>
              <w:pStyle w:val="ListParagraph"/>
              <w:numPr>
                <w:ilvl w:val="0"/>
                <w:numId w:val="3"/>
              </w:numPr>
              <w:ind w:left="186" w:hanging="270"/>
              <w:jc w:val="both"/>
              <w:rPr>
                <w:rFonts w:ascii="Trebuchet MS" w:hAnsi="Trebuchet MS"/>
                <w:color w:val="1F3864" w:themeColor="accent1" w:themeShade="80"/>
                <w:w w:val="105"/>
                <w:sz w:val="20"/>
                <w:szCs w:val="20"/>
                <w:lang w:val="ro-RO"/>
              </w:rPr>
            </w:pPr>
            <w:r w:rsidRPr="00D6063D">
              <w:rPr>
                <w:rFonts w:ascii="Trebuchet MS" w:hAnsi="Trebuchet MS"/>
                <w:color w:val="1F3864" w:themeColor="accent1" w:themeShade="80"/>
                <w:w w:val="105"/>
                <w:sz w:val="20"/>
                <w:szCs w:val="20"/>
                <w:lang w:val="ro-RO"/>
              </w:rPr>
              <w:t xml:space="preserve">Obiectivele proiectului sunt clar formulate, specifice și sunt corelate </w:t>
            </w:r>
            <w:r w:rsidR="008E2F07" w:rsidRPr="00D6063D">
              <w:rPr>
                <w:rFonts w:ascii="Trebuchet MS" w:hAnsi="Trebuchet MS"/>
                <w:color w:val="1F3864" w:themeColor="accent1" w:themeShade="80"/>
                <w:w w:val="105"/>
                <w:sz w:val="20"/>
                <w:szCs w:val="20"/>
                <w:lang w:val="ro-RO"/>
              </w:rPr>
              <w:t>cu obiectivul specific „ESO4</w:t>
            </w:r>
            <w:r w:rsidR="00214BD5" w:rsidRPr="00D6063D">
              <w:rPr>
                <w:rFonts w:ascii="Trebuchet MS" w:hAnsi="Trebuchet MS"/>
                <w:color w:val="1F3864" w:themeColor="accent1" w:themeShade="80"/>
                <w:w w:val="105"/>
                <w:sz w:val="20"/>
                <w:szCs w:val="20"/>
                <w:lang w:val="ro-RO"/>
              </w:rPr>
              <w:t>.</w:t>
            </w:r>
            <w:r w:rsidR="00E94B37" w:rsidRPr="00D6063D">
              <w:rPr>
                <w:rFonts w:ascii="Trebuchet MS" w:hAnsi="Trebuchet MS"/>
                <w:color w:val="1F3864" w:themeColor="accent1" w:themeShade="80"/>
                <w:w w:val="105"/>
                <w:sz w:val="20"/>
                <w:szCs w:val="20"/>
                <w:lang w:val="ro-RO"/>
              </w:rPr>
              <w:t>6</w:t>
            </w:r>
            <w:r w:rsidR="008E2F07" w:rsidRPr="00D6063D">
              <w:rPr>
                <w:rFonts w:ascii="Trebuchet MS" w:hAnsi="Trebuchet MS"/>
                <w:color w:val="1F3864" w:themeColor="accent1" w:themeShade="80"/>
                <w:w w:val="105"/>
                <w:sz w:val="20"/>
                <w:szCs w:val="20"/>
                <w:lang w:val="ro-RO"/>
              </w:rPr>
              <w:t>“ din PEO</w:t>
            </w:r>
          </w:p>
        </w:tc>
        <w:tc>
          <w:tcPr>
            <w:tcW w:w="468" w:type="pct"/>
            <w:tcBorders>
              <w:top w:val="nil"/>
            </w:tcBorders>
          </w:tcPr>
          <w:p w14:paraId="707A2C4F" w14:textId="641FBEE8" w:rsidR="002957C0" w:rsidRPr="00D6063D" w:rsidRDefault="00664ED3" w:rsidP="00665523">
            <w:pPr>
              <w:tabs>
                <w:tab w:val="left" w:pos="-540"/>
              </w:tabs>
              <w:ind w:right="-46"/>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1</w:t>
            </w:r>
          </w:p>
        </w:tc>
        <w:tc>
          <w:tcPr>
            <w:tcW w:w="520" w:type="pct"/>
            <w:tcBorders>
              <w:top w:val="nil"/>
            </w:tcBorders>
          </w:tcPr>
          <w:p w14:paraId="1A02CCD6" w14:textId="7D4CFF68" w:rsidR="002957C0" w:rsidRPr="00D6063D" w:rsidRDefault="002957C0" w:rsidP="00665523">
            <w:pPr>
              <w:tabs>
                <w:tab w:val="left" w:pos="-540"/>
              </w:tabs>
              <w:ind w:right="-46"/>
              <w:jc w:val="center"/>
              <w:rPr>
                <w:rFonts w:ascii="Trebuchet MS" w:hAnsi="Trebuchet MS"/>
                <w:color w:val="1F3864" w:themeColor="accent1" w:themeShade="80"/>
                <w:w w:val="105"/>
                <w:sz w:val="20"/>
                <w:szCs w:val="20"/>
                <w:lang w:val="ro-RO"/>
              </w:rPr>
            </w:pPr>
            <w:r w:rsidRPr="00D6063D">
              <w:rPr>
                <w:rFonts w:ascii="Trebuchet MS" w:hAnsi="Trebuchet MS"/>
                <w:color w:val="1F3864" w:themeColor="accent1" w:themeShade="80"/>
                <w:w w:val="105"/>
                <w:sz w:val="20"/>
                <w:szCs w:val="20"/>
                <w:lang w:val="ro-RO"/>
              </w:rPr>
              <w:t>cumulativ</w:t>
            </w:r>
          </w:p>
        </w:tc>
      </w:tr>
      <w:tr w:rsidR="007A4BE4" w:rsidRPr="00D6063D" w14:paraId="3D583EB9" w14:textId="4F99B064" w:rsidTr="00CF0A70">
        <w:trPr>
          <w:trHeight w:val="1340"/>
        </w:trPr>
        <w:tc>
          <w:tcPr>
            <w:tcW w:w="287" w:type="pct"/>
            <w:vMerge w:val="restart"/>
          </w:tcPr>
          <w:p w14:paraId="36C5F198" w14:textId="6D4B6E1F" w:rsidR="002957C0" w:rsidRPr="00D6063D" w:rsidRDefault="002957C0" w:rsidP="00665523">
            <w:pPr>
              <w:tabs>
                <w:tab w:val="left" w:pos="-540"/>
              </w:tabs>
              <w:spacing w:after="160" w:line="259" w:lineRule="auto"/>
              <w:ind w:right="52"/>
              <w:jc w:val="center"/>
              <w:rPr>
                <w:rFonts w:ascii="Trebuchet MS" w:hAnsi="Trebuchet MS"/>
                <w:color w:val="1F3864" w:themeColor="accent1" w:themeShade="80"/>
                <w:w w:val="105"/>
                <w:sz w:val="20"/>
                <w:szCs w:val="20"/>
                <w:lang w:val="ro-RO"/>
              </w:rPr>
            </w:pPr>
            <w:r w:rsidRPr="00D6063D">
              <w:rPr>
                <w:rFonts w:ascii="Trebuchet MS" w:hAnsi="Trebuchet MS"/>
                <w:color w:val="1F3864" w:themeColor="accent1" w:themeShade="80"/>
                <w:w w:val="105"/>
                <w:sz w:val="20"/>
                <w:szCs w:val="20"/>
                <w:lang w:val="ro-RO"/>
              </w:rPr>
              <w:t>1.</w:t>
            </w:r>
            <w:r w:rsidR="00756760">
              <w:rPr>
                <w:rFonts w:ascii="Trebuchet MS" w:hAnsi="Trebuchet MS"/>
                <w:color w:val="1F3864" w:themeColor="accent1" w:themeShade="80"/>
                <w:w w:val="105"/>
                <w:sz w:val="20"/>
                <w:szCs w:val="20"/>
                <w:lang w:val="ro-RO"/>
              </w:rPr>
              <w:t>3</w:t>
            </w:r>
            <w:r w:rsidRPr="00D6063D">
              <w:rPr>
                <w:rFonts w:ascii="Trebuchet MS" w:hAnsi="Trebuchet MS"/>
                <w:color w:val="1F3864" w:themeColor="accent1" w:themeShade="80"/>
                <w:w w:val="105"/>
                <w:sz w:val="20"/>
                <w:szCs w:val="20"/>
                <w:lang w:val="ro-RO"/>
              </w:rPr>
              <w:t>.</w:t>
            </w:r>
          </w:p>
        </w:tc>
        <w:tc>
          <w:tcPr>
            <w:tcW w:w="1858" w:type="pct"/>
            <w:vMerge w:val="restart"/>
          </w:tcPr>
          <w:p w14:paraId="62D225E4" w14:textId="005C482A" w:rsidR="002957C0" w:rsidRPr="00D6063D" w:rsidRDefault="002957C0" w:rsidP="00665523">
            <w:pPr>
              <w:tabs>
                <w:tab w:val="left" w:pos="-540"/>
              </w:tabs>
              <w:spacing w:after="160" w:line="259" w:lineRule="auto"/>
              <w:ind w:right="142"/>
              <w:jc w:val="both"/>
              <w:rPr>
                <w:rFonts w:ascii="Trebuchet MS" w:hAnsi="Trebuchet MS"/>
                <w:color w:val="1F3864" w:themeColor="accent1" w:themeShade="80"/>
                <w:w w:val="105"/>
                <w:sz w:val="20"/>
                <w:szCs w:val="20"/>
                <w:lang w:val="ro-RO"/>
              </w:rPr>
            </w:pPr>
            <w:r w:rsidRPr="00D6063D">
              <w:rPr>
                <w:rFonts w:ascii="Trebuchet MS" w:hAnsi="Trebuchet MS"/>
                <w:color w:val="1F3864" w:themeColor="accent1" w:themeShade="80"/>
                <w:w w:val="105"/>
                <w:sz w:val="20"/>
                <w:szCs w:val="20"/>
                <w:lang w:val="ro-RO"/>
              </w:rPr>
              <w:t>Grupul țintă este definit clar</w:t>
            </w:r>
            <w:r w:rsidR="009A5977" w:rsidRPr="00D6063D">
              <w:rPr>
                <w:rFonts w:ascii="Trebuchet MS" w:hAnsi="Trebuchet MS"/>
                <w:color w:val="1F3864" w:themeColor="accent1" w:themeShade="80"/>
                <w:w w:val="105"/>
                <w:sz w:val="20"/>
                <w:szCs w:val="20"/>
                <w:lang w:val="ro-RO"/>
              </w:rPr>
              <w:t xml:space="preserve"> </w:t>
            </w:r>
            <w:r w:rsidRPr="00D6063D">
              <w:rPr>
                <w:rFonts w:ascii="Trebuchet MS" w:hAnsi="Trebuchet MS"/>
                <w:color w:val="1F3864" w:themeColor="accent1" w:themeShade="80"/>
                <w:w w:val="105"/>
                <w:sz w:val="20"/>
                <w:szCs w:val="20"/>
                <w:lang w:val="ro-RO"/>
              </w:rPr>
              <w:t>și cuantificat</w:t>
            </w:r>
            <w:r w:rsidR="00CD793B" w:rsidRPr="00D6063D">
              <w:rPr>
                <w:rFonts w:ascii="Trebuchet MS" w:hAnsi="Trebuchet MS"/>
                <w:color w:val="1F3864" w:themeColor="accent1" w:themeShade="80"/>
                <w:w w:val="105"/>
                <w:sz w:val="20"/>
                <w:szCs w:val="20"/>
                <w:lang w:val="ro-RO"/>
              </w:rPr>
              <w:t xml:space="preserve"> inclusiv din perspectiva analizei de nevoi</w:t>
            </w:r>
          </w:p>
        </w:tc>
        <w:tc>
          <w:tcPr>
            <w:tcW w:w="1867" w:type="pct"/>
          </w:tcPr>
          <w:p w14:paraId="4D11B392" w14:textId="4B97E1FA" w:rsidR="002957C0" w:rsidRPr="00D6063D" w:rsidRDefault="002957C0" w:rsidP="00665523">
            <w:pPr>
              <w:pStyle w:val="ListParagraph"/>
              <w:numPr>
                <w:ilvl w:val="0"/>
                <w:numId w:val="3"/>
              </w:numPr>
              <w:ind w:left="186" w:hanging="270"/>
              <w:jc w:val="both"/>
              <w:rPr>
                <w:rFonts w:ascii="Trebuchet MS" w:hAnsi="Trebuchet MS"/>
                <w:color w:val="1F3864" w:themeColor="accent1" w:themeShade="80"/>
                <w:w w:val="105"/>
                <w:sz w:val="20"/>
                <w:szCs w:val="20"/>
                <w:lang w:val="ro-RO"/>
              </w:rPr>
            </w:pPr>
            <w:r w:rsidRPr="00D6063D">
              <w:rPr>
                <w:rFonts w:ascii="Trebuchet MS" w:hAnsi="Trebuchet MS"/>
                <w:color w:val="1F3864" w:themeColor="accent1" w:themeShade="80"/>
                <w:w w:val="105"/>
                <w:sz w:val="20"/>
                <w:szCs w:val="20"/>
                <w:lang w:val="ro-RO"/>
              </w:rPr>
              <w:t>Natura și dimensiunea grupului țintă (compus doar  din persoanele care beneficiază în mod direct de activitățile proiectului), sunt luate în considerare în funcție de natura și complexitatea activităților  implementate și  de  resursele puse la dispoziție prin proiect;</w:t>
            </w:r>
          </w:p>
        </w:tc>
        <w:tc>
          <w:tcPr>
            <w:tcW w:w="468" w:type="pct"/>
          </w:tcPr>
          <w:p w14:paraId="3B22B3CB" w14:textId="78204266" w:rsidR="002957C0" w:rsidRPr="00D6063D" w:rsidRDefault="00664ED3" w:rsidP="00665523">
            <w:pPr>
              <w:tabs>
                <w:tab w:val="left" w:pos="-540"/>
              </w:tabs>
              <w:spacing w:after="160" w:line="259" w:lineRule="auto"/>
              <w:ind w:right="-46"/>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3</w:t>
            </w:r>
          </w:p>
        </w:tc>
        <w:tc>
          <w:tcPr>
            <w:tcW w:w="520" w:type="pct"/>
            <w:vMerge w:val="restart"/>
          </w:tcPr>
          <w:p w14:paraId="5610D258" w14:textId="1104200A" w:rsidR="002957C0" w:rsidRPr="00D6063D" w:rsidRDefault="002957C0" w:rsidP="00665523">
            <w:pPr>
              <w:tabs>
                <w:tab w:val="left" w:pos="-540"/>
              </w:tabs>
              <w:ind w:right="-46"/>
              <w:jc w:val="center"/>
              <w:rPr>
                <w:rFonts w:ascii="Trebuchet MS" w:hAnsi="Trebuchet MS"/>
                <w:color w:val="1F3864" w:themeColor="accent1" w:themeShade="80"/>
                <w:w w:val="105"/>
                <w:sz w:val="20"/>
                <w:szCs w:val="20"/>
                <w:lang w:val="ro-RO"/>
              </w:rPr>
            </w:pPr>
            <w:r w:rsidRPr="00D6063D">
              <w:rPr>
                <w:rFonts w:ascii="Trebuchet MS" w:hAnsi="Trebuchet MS"/>
                <w:color w:val="1F3864" w:themeColor="accent1" w:themeShade="80"/>
                <w:w w:val="105"/>
                <w:sz w:val="20"/>
                <w:szCs w:val="20"/>
                <w:lang w:val="ro-RO"/>
              </w:rPr>
              <w:t>cumulativ</w:t>
            </w:r>
          </w:p>
        </w:tc>
      </w:tr>
      <w:tr w:rsidR="007A4BE4" w:rsidRPr="00D6063D" w14:paraId="645A0703" w14:textId="77777777" w:rsidTr="00601CEE">
        <w:tc>
          <w:tcPr>
            <w:tcW w:w="287" w:type="pct"/>
            <w:vMerge/>
          </w:tcPr>
          <w:p w14:paraId="6E67710D" w14:textId="77777777" w:rsidR="00CD793B" w:rsidRPr="00D6063D" w:rsidRDefault="00CD793B" w:rsidP="00665523">
            <w:pPr>
              <w:tabs>
                <w:tab w:val="left" w:pos="-540"/>
              </w:tabs>
              <w:ind w:right="52"/>
              <w:jc w:val="center"/>
              <w:rPr>
                <w:rFonts w:ascii="Trebuchet MS" w:hAnsi="Trebuchet MS"/>
                <w:color w:val="1F3864" w:themeColor="accent1" w:themeShade="80"/>
                <w:w w:val="105"/>
                <w:sz w:val="20"/>
                <w:szCs w:val="20"/>
              </w:rPr>
            </w:pPr>
          </w:p>
        </w:tc>
        <w:tc>
          <w:tcPr>
            <w:tcW w:w="1858" w:type="pct"/>
            <w:vMerge/>
          </w:tcPr>
          <w:p w14:paraId="1168DF09" w14:textId="77777777" w:rsidR="00CD793B" w:rsidRPr="00D6063D" w:rsidRDefault="00CD793B" w:rsidP="00665523">
            <w:pPr>
              <w:tabs>
                <w:tab w:val="left" w:pos="-540"/>
              </w:tabs>
              <w:ind w:right="142"/>
              <w:jc w:val="both"/>
              <w:rPr>
                <w:rFonts w:ascii="Trebuchet MS" w:hAnsi="Trebuchet MS"/>
                <w:color w:val="1F3864" w:themeColor="accent1" w:themeShade="80"/>
                <w:w w:val="105"/>
                <w:sz w:val="20"/>
                <w:szCs w:val="20"/>
              </w:rPr>
            </w:pPr>
          </w:p>
        </w:tc>
        <w:tc>
          <w:tcPr>
            <w:tcW w:w="1867" w:type="pct"/>
          </w:tcPr>
          <w:p w14:paraId="7F41118A" w14:textId="2173F96C" w:rsidR="00CD793B" w:rsidRPr="00D6063D" w:rsidRDefault="00CD793B" w:rsidP="00665523">
            <w:pPr>
              <w:pStyle w:val="ListParagraph"/>
              <w:numPr>
                <w:ilvl w:val="0"/>
                <w:numId w:val="3"/>
              </w:numPr>
              <w:ind w:left="186" w:hanging="270"/>
              <w:jc w:val="both"/>
              <w:rPr>
                <w:rFonts w:ascii="Trebuchet MS" w:hAnsi="Trebuchet MS"/>
                <w:color w:val="1F3864" w:themeColor="accent1" w:themeShade="80"/>
                <w:w w:val="105"/>
                <w:sz w:val="20"/>
                <w:szCs w:val="20"/>
                <w:lang w:val="ro-RO"/>
              </w:rPr>
            </w:pPr>
            <w:r w:rsidRPr="007D6396">
              <w:rPr>
                <w:rFonts w:ascii="Trebuchet MS" w:hAnsi="Trebuchet MS"/>
                <w:color w:val="1F3864" w:themeColor="accent1" w:themeShade="80"/>
                <w:w w:val="105"/>
                <w:sz w:val="20"/>
                <w:szCs w:val="20"/>
                <w:lang w:val="ro-RO"/>
              </w:rPr>
              <w:t xml:space="preserve">Nevoile grupului țintă vizat prin proiect sunt identificate de către solicitant pe baza unei analize </w:t>
            </w:r>
            <w:r w:rsidRPr="007D6396">
              <w:rPr>
                <w:rFonts w:ascii="Trebuchet MS" w:hAnsi="Trebuchet MS"/>
                <w:color w:val="1F3864" w:themeColor="accent1" w:themeShade="80"/>
                <w:w w:val="105"/>
                <w:sz w:val="20"/>
                <w:szCs w:val="20"/>
                <w:lang w:val="ro-RO"/>
              </w:rPr>
              <w:lastRenderedPageBreak/>
              <w:t>proprii, având ca surse informaționale alte studii, analize, date</w:t>
            </w:r>
            <w:r w:rsidRPr="00D6063D">
              <w:rPr>
                <w:rFonts w:ascii="Trebuchet MS" w:hAnsi="Trebuchet MS"/>
                <w:color w:val="1F3864" w:themeColor="accent1" w:themeShade="80"/>
                <w:w w:val="105"/>
                <w:sz w:val="20"/>
                <w:szCs w:val="20"/>
                <w:lang w:val="ro-RO"/>
              </w:rPr>
              <w:t xml:space="preserve"> statistice și/sau cercetarea proprie.</w:t>
            </w:r>
            <w:r w:rsidR="00756760">
              <w:t xml:space="preserve"> </w:t>
            </w:r>
          </w:p>
        </w:tc>
        <w:tc>
          <w:tcPr>
            <w:tcW w:w="468" w:type="pct"/>
          </w:tcPr>
          <w:p w14:paraId="7E4AE0F4" w14:textId="42080FA7" w:rsidR="00CD793B" w:rsidRPr="00D6063D" w:rsidRDefault="00B5316D" w:rsidP="00665523">
            <w:pPr>
              <w:tabs>
                <w:tab w:val="left" w:pos="-540"/>
              </w:tabs>
              <w:ind w:right="-46"/>
              <w:jc w:val="center"/>
              <w:rPr>
                <w:rFonts w:ascii="Trebuchet MS" w:hAnsi="Trebuchet MS"/>
                <w:color w:val="1F3864" w:themeColor="accent1" w:themeShade="80"/>
                <w:w w:val="105"/>
                <w:sz w:val="20"/>
                <w:szCs w:val="20"/>
              </w:rPr>
            </w:pPr>
            <w:r>
              <w:rPr>
                <w:rFonts w:ascii="Trebuchet MS" w:hAnsi="Trebuchet MS"/>
                <w:color w:val="1F3864" w:themeColor="accent1" w:themeShade="80"/>
                <w:w w:val="105"/>
                <w:sz w:val="20"/>
                <w:szCs w:val="20"/>
              </w:rPr>
              <w:lastRenderedPageBreak/>
              <w:t>3</w:t>
            </w:r>
          </w:p>
        </w:tc>
        <w:tc>
          <w:tcPr>
            <w:tcW w:w="520" w:type="pct"/>
            <w:vMerge/>
          </w:tcPr>
          <w:p w14:paraId="19A4DA5E" w14:textId="77777777" w:rsidR="00CD793B" w:rsidRPr="00D6063D" w:rsidRDefault="00CD793B" w:rsidP="00665523">
            <w:pPr>
              <w:tabs>
                <w:tab w:val="left" w:pos="-540"/>
              </w:tabs>
              <w:ind w:right="-46"/>
              <w:jc w:val="center"/>
              <w:rPr>
                <w:rFonts w:ascii="Trebuchet MS" w:hAnsi="Trebuchet MS"/>
                <w:color w:val="1F3864" w:themeColor="accent1" w:themeShade="80"/>
                <w:w w:val="105"/>
                <w:sz w:val="20"/>
                <w:szCs w:val="20"/>
              </w:rPr>
            </w:pPr>
          </w:p>
        </w:tc>
      </w:tr>
      <w:tr w:rsidR="00B5316D" w:rsidRPr="00D6063D" w14:paraId="18252671" w14:textId="77777777" w:rsidTr="00601CEE">
        <w:tc>
          <w:tcPr>
            <w:tcW w:w="287" w:type="pct"/>
            <w:vMerge/>
          </w:tcPr>
          <w:p w14:paraId="4E1E38BA" w14:textId="77777777" w:rsidR="00B5316D" w:rsidRPr="00D6063D" w:rsidRDefault="00B5316D" w:rsidP="00665523">
            <w:pPr>
              <w:tabs>
                <w:tab w:val="left" w:pos="-540"/>
              </w:tabs>
              <w:ind w:right="52"/>
              <w:jc w:val="center"/>
              <w:rPr>
                <w:rFonts w:ascii="Trebuchet MS" w:hAnsi="Trebuchet MS"/>
                <w:color w:val="1F3864" w:themeColor="accent1" w:themeShade="80"/>
                <w:w w:val="105"/>
                <w:sz w:val="20"/>
                <w:szCs w:val="20"/>
              </w:rPr>
            </w:pPr>
          </w:p>
        </w:tc>
        <w:tc>
          <w:tcPr>
            <w:tcW w:w="1858" w:type="pct"/>
            <w:vMerge/>
          </w:tcPr>
          <w:p w14:paraId="78730D96" w14:textId="77777777" w:rsidR="00B5316D" w:rsidRPr="00D6063D" w:rsidRDefault="00B5316D" w:rsidP="00665523">
            <w:pPr>
              <w:tabs>
                <w:tab w:val="left" w:pos="-540"/>
              </w:tabs>
              <w:ind w:right="142"/>
              <w:jc w:val="both"/>
              <w:rPr>
                <w:rFonts w:ascii="Trebuchet MS" w:hAnsi="Trebuchet MS"/>
                <w:color w:val="1F3864" w:themeColor="accent1" w:themeShade="80"/>
                <w:w w:val="105"/>
                <w:sz w:val="20"/>
                <w:szCs w:val="20"/>
              </w:rPr>
            </w:pPr>
          </w:p>
        </w:tc>
        <w:tc>
          <w:tcPr>
            <w:tcW w:w="1867" w:type="pct"/>
          </w:tcPr>
          <w:p w14:paraId="70DD2169" w14:textId="5148D112" w:rsidR="00B5316D" w:rsidRPr="007D6396" w:rsidRDefault="00B5316D" w:rsidP="00665523">
            <w:pPr>
              <w:pStyle w:val="ListParagraph"/>
              <w:numPr>
                <w:ilvl w:val="0"/>
                <w:numId w:val="3"/>
              </w:numPr>
              <w:ind w:left="186" w:hanging="270"/>
              <w:jc w:val="both"/>
              <w:rPr>
                <w:rFonts w:ascii="Trebuchet MS" w:hAnsi="Trebuchet MS"/>
                <w:color w:val="1F3864" w:themeColor="accent1" w:themeShade="80"/>
                <w:w w:val="105"/>
                <w:sz w:val="20"/>
                <w:szCs w:val="20"/>
              </w:rPr>
            </w:pPr>
            <w:r w:rsidRPr="00B5316D">
              <w:rPr>
                <w:rFonts w:ascii="Trebuchet MS" w:hAnsi="Trebuchet MS"/>
                <w:color w:val="1F3864" w:themeColor="accent1" w:themeShade="80"/>
                <w:w w:val="105"/>
                <w:sz w:val="20"/>
                <w:szCs w:val="20"/>
              </w:rPr>
              <w:t>Solicitantul a atașat la Cererea de finanțare  Metodologia de identificare și recrutare a grupului țintă</w:t>
            </w:r>
          </w:p>
        </w:tc>
        <w:tc>
          <w:tcPr>
            <w:tcW w:w="468" w:type="pct"/>
          </w:tcPr>
          <w:p w14:paraId="6E57A4F7" w14:textId="086EDF13" w:rsidR="00B5316D" w:rsidRPr="00D6063D" w:rsidRDefault="00664ED3" w:rsidP="00665523">
            <w:pPr>
              <w:tabs>
                <w:tab w:val="left" w:pos="-540"/>
              </w:tabs>
              <w:ind w:right="-46"/>
              <w:jc w:val="center"/>
              <w:rPr>
                <w:rFonts w:ascii="Trebuchet MS" w:hAnsi="Trebuchet MS"/>
                <w:color w:val="1F3864" w:themeColor="accent1" w:themeShade="80"/>
                <w:w w:val="105"/>
                <w:sz w:val="20"/>
                <w:szCs w:val="20"/>
              </w:rPr>
            </w:pPr>
            <w:r>
              <w:rPr>
                <w:rFonts w:ascii="Trebuchet MS" w:hAnsi="Trebuchet MS"/>
                <w:color w:val="1F3864" w:themeColor="accent1" w:themeShade="80"/>
                <w:w w:val="105"/>
                <w:sz w:val="20"/>
                <w:szCs w:val="20"/>
              </w:rPr>
              <w:t>3</w:t>
            </w:r>
          </w:p>
        </w:tc>
        <w:tc>
          <w:tcPr>
            <w:tcW w:w="520" w:type="pct"/>
            <w:vMerge/>
          </w:tcPr>
          <w:p w14:paraId="33608042" w14:textId="77777777" w:rsidR="00B5316D" w:rsidRPr="00D6063D" w:rsidRDefault="00B5316D" w:rsidP="00665523">
            <w:pPr>
              <w:tabs>
                <w:tab w:val="left" w:pos="-540"/>
              </w:tabs>
              <w:ind w:right="-46"/>
              <w:jc w:val="center"/>
              <w:rPr>
                <w:rFonts w:ascii="Trebuchet MS" w:hAnsi="Trebuchet MS"/>
                <w:color w:val="1F3864" w:themeColor="accent1" w:themeShade="80"/>
                <w:w w:val="105"/>
                <w:sz w:val="20"/>
                <w:szCs w:val="20"/>
              </w:rPr>
            </w:pPr>
          </w:p>
        </w:tc>
      </w:tr>
      <w:tr w:rsidR="007A4BE4" w:rsidRPr="00D6063D" w14:paraId="4459F2B2" w14:textId="77777777" w:rsidTr="00CF0A70">
        <w:trPr>
          <w:trHeight w:val="806"/>
        </w:trPr>
        <w:tc>
          <w:tcPr>
            <w:tcW w:w="287" w:type="pct"/>
            <w:vMerge/>
          </w:tcPr>
          <w:p w14:paraId="3ED8E82D" w14:textId="77777777" w:rsidR="002957C0" w:rsidRPr="00D6063D" w:rsidRDefault="002957C0" w:rsidP="00665523">
            <w:pPr>
              <w:tabs>
                <w:tab w:val="left" w:pos="-540"/>
              </w:tabs>
              <w:ind w:right="52"/>
              <w:jc w:val="center"/>
              <w:rPr>
                <w:rFonts w:ascii="Trebuchet MS" w:hAnsi="Trebuchet MS"/>
                <w:color w:val="1F3864" w:themeColor="accent1" w:themeShade="80"/>
                <w:w w:val="105"/>
                <w:sz w:val="20"/>
                <w:szCs w:val="20"/>
                <w:lang w:val="ro-RO"/>
              </w:rPr>
            </w:pPr>
          </w:p>
        </w:tc>
        <w:tc>
          <w:tcPr>
            <w:tcW w:w="1858" w:type="pct"/>
            <w:vMerge/>
          </w:tcPr>
          <w:p w14:paraId="224FD15A" w14:textId="77777777" w:rsidR="002957C0" w:rsidRPr="00D6063D" w:rsidRDefault="002957C0" w:rsidP="00665523">
            <w:pPr>
              <w:tabs>
                <w:tab w:val="left" w:pos="-540"/>
              </w:tabs>
              <w:ind w:right="142"/>
              <w:jc w:val="both"/>
              <w:rPr>
                <w:rFonts w:ascii="Trebuchet MS" w:hAnsi="Trebuchet MS"/>
                <w:color w:val="1F3864" w:themeColor="accent1" w:themeShade="80"/>
                <w:w w:val="105"/>
                <w:sz w:val="20"/>
                <w:szCs w:val="20"/>
                <w:lang w:val="ro-RO"/>
              </w:rPr>
            </w:pPr>
          </w:p>
        </w:tc>
        <w:tc>
          <w:tcPr>
            <w:tcW w:w="1867" w:type="pct"/>
          </w:tcPr>
          <w:p w14:paraId="6B1F3CB7" w14:textId="761143C5" w:rsidR="002957C0" w:rsidRPr="00D6063D" w:rsidRDefault="002957C0" w:rsidP="00665523">
            <w:pPr>
              <w:pStyle w:val="ListParagraph"/>
              <w:numPr>
                <w:ilvl w:val="0"/>
                <w:numId w:val="3"/>
              </w:numPr>
              <w:ind w:left="186" w:hanging="270"/>
              <w:jc w:val="both"/>
              <w:rPr>
                <w:rFonts w:ascii="Trebuchet MS" w:hAnsi="Trebuchet MS"/>
                <w:color w:val="1F3864" w:themeColor="accent1" w:themeShade="80"/>
                <w:w w:val="105"/>
                <w:sz w:val="20"/>
                <w:szCs w:val="20"/>
                <w:lang w:val="ro-RO"/>
              </w:rPr>
            </w:pPr>
            <w:r w:rsidRPr="00D6063D">
              <w:rPr>
                <w:rFonts w:ascii="Trebuchet MS" w:hAnsi="Trebuchet MS"/>
                <w:color w:val="1F3864" w:themeColor="accent1" w:themeShade="80"/>
                <w:w w:val="105"/>
                <w:sz w:val="20"/>
                <w:szCs w:val="20"/>
                <w:lang w:val="ro-RO"/>
              </w:rPr>
              <w:t>Categoriile de grup țintă sunt clar delimitate</w:t>
            </w:r>
            <w:r w:rsidR="009A5977" w:rsidRPr="00D6063D">
              <w:rPr>
                <w:rFonts w:ascii="Trebuchet MS" w:hAnsi="Trebuchet MS"/>
                <w:color w:val="1F3864" w:themeColor="accent1" w:themeShade="80"/>
                <w:w w:val="105"/>
                <w:sz w:val="20"/>
                <w:szCs w:val="20"/>
                <w:lang w:val="ro-RO"/>
              </w:rPr>
              <w:t xml:space="preserve"> </w:t>
            </w:r>
            <w:r w:rsidRPr="00D6063D">
              <w:rPr>
                <w:rFonts w:ascii="Trebuchet MS" w:hAnsi="Trebuchet MS"/>
                <w:color w:val="1F3864" w:themeColor="accent1" w:themeShade="80"/>
                <w:w w:val="105"/>
                <w:sz w:val="20"/>
                <w:szCs w:val="20"/>
                <w:lang w:val="ro-RO"/>
              </w:rPr>
              <w:t>și identificate inclusiv din perspectiva geografică și a nevoilor.</w:t>
            </w:r>
          </w:p>
        </w:tc>
        <w:tc>
          <w:tcPr>
            <w:tcW w:w="468" w:type="pct"/>
          </w:tcPr>
          <w:p w14:paraId="28691C36" w14:textId="45C1C324" w:rsidR="002957C0" w:rsidRPr="00D6063D" w:rsidRDefault="00462D16" w:rsidP="00665523">
            <w:pPr>
              <w:tabs>
                <w:tab w:val="left" w:pos="-540"/>
              </w:tabs>
              <w:ind w:right="-46"/>
              <w:jc w:val="center"/>
              <w:rPr>
                <w:rFonts w:ascii="Trebuchet MS" w:hAnsi="Trebuchet MS"/>
                <w:color w:val="1F3864" w:themeColor="accent1" w:themeShade="80"/>
                <w:w w:val="105"/>
                <w:sz w:val="20"/>
                <w:szCs w:val="20"/>
                <w:lang w:val="ro-RO"/>
              </w:rPr>
            </w:pPr>
            <w:r w:rsidRPr="00D6063D">
              <w:rPr>
                <w:rFonts w:ascii="Trebuchet MS" w:hAnsi="Trebuchet MS"/>
                <w:color w:val="1F3864" w:themeColor="accent1" w:themeShade="80"/>
                <w:w w:val="105"/>
                <w:sz w:val="20"/>
                <w:szCs w:val="20"/>
                <w:lang w:val="ro-RO"/>
              </w:rPr>
              <w:t>3</w:t>
            </w:r>
          </w:p>
        </w:tc>
        <w:tc>
          <w:tcPr>
            <w:tcW w:w="520" w:type="pct"/>
            <w:vMerge/>
          </w:tcPr>
          <w:p w14:paraId="636C1477" w14:textId="77777777" w:rsidR="002957C0" w:rsidRPr="00D6063D" w:rsidRDefault="002957C0" w:rsidP="00665523">
            <w:pPr>
              <w:tabs>
                <w:tab w:val="left" w:pos="-540"/>
              </w:tabs>
              <w:ind w:right="-46"/>
              <w:jc w:val="center"/>
              <w:rPr>
                <w:rFonts w:ascii="Trebuchet MS" w:hAnsi="Trebuchet MS"/>
                <w:color w:val="1F3864" w:themeColor="accent1" w:themeShade="80"/>
                <w:w w:val="105"/>
                <w:sz w:val="20"/>
                <w:szCs w:val="20"/>
                <w:lang w:val="ro-RO"/>
              </w:rPr>
            </w:pPr>
          </w:p>
        </w:tc>
      </w:tr>
      <w:tr w:rsidR="00C10600" w:rsidRPr="00D6063D" w14:paraId="7A2F95E6" w14:textId="77777777" w:rsidTr="00665523">
        <w:tc>
          <w:tcPr>
            <w:tcW w:w="287" w:type="pct"/>
            <w:vMerge w:val="restart"/>
            <w:shd w:val="clear" w:color="auto" w:fill="auto"/>
          </w:tcPr>
          <w:p w14:paraId="2A035B88" w14:textId="752A043D" w:rsidR="00C10600" w:rsidRPr="00D6063D" w:rsidRDefault="00C10600" w:rsidP="00665523">
            <w:pPr>
              <w:tabs>
                <w:tab w:val="left" w:pos="-540"/>
              </w:tabs>
              <w:ind w:right="52"/>
              <w:jc w:val="center"/>
              <w:rPr>
                <w:rFonts w:ascii="Trebuchet MS" w:hAnsi="Trebuchet MS"/>
                <w:color w:val="1F3864" w:themeColor="accent1" w:themeShade="80"/>
                <w:w w:val="105"/>
                <w:sz w:val="20"/>
                <w:szCs w:val="20"/>
              </w:rPr>
            </w:pPr>
            <w:r w:rsidRPr="00D6063D">
              <w:rPr>
                <w:rFonts w:ascii="Trebuchet MS" w:hAnsi="Trebuchet MS"/>
                <w:color w:val="1F3864" w:themeColor="accent1" w:themeShade="80"/>
                <w:w w:val="105"/>
                <w:sz w:val="20"/>
                <w:szCs w:val="20"/>
              </w:rPr>
              <w:t>1.</w:t>
            </w:r>
            <w:r>
              <w:rPr>
                <w:rFonts w:ascii="Trebuchet MS" w:hAnsi="Trebuchet MS"/>
                <w:color w:val="1F3864" w:themeColor="accent1" w:themeShade="80"/>
                <w:w w:val="105"/>
                <w:sz w:val="20"/>
                <w:szCs w:val="20"/>
              </w:rPr>
              <w:t>4</w:t>
            </w:r>
            <w:r w:rsidRPr="00D6063D">
              <w:rPr>
                <w:rFonts w:ascii="Trebuchet MS" w:hAnsi="Trebuchet MS"/>
                <w:color w:val="1F3864" w:themeColor="accent1" w:themeShade="80"/>
                <w:w w:val="105"/>
                <w:sz w:val="20"/>
                <w:szCs w:val="20"/>
              </w:rPr>
              <w:t>.</w:t>
            </w:r>
          </w:p>
        </w:tc>
        <w:tc>
          <w:tcPr>
            <w:tcW w:w="1858" w:type="pct"/>
            <w:vMerge w:val="restart"/>
            <w:shd w:val="clear" w:color="auto" w:fill="auto"/>
          </w:tcPr>
          <w:p w14:paraId="2F7B2D1E" w14:textId="16590878" w:rsidR="00C10600" w:rsidRPr="00D6063D" w:rsidRDefault="00C10600" w:rsidP="00665523">
            <w:pPr>
              <w:tabs>
                <w:tab w:val="left" w:pos="-540"/>
              </w:tabs>
              <w:ind w:right="52"/>
              <w:jc w:val="both"/>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 xml:space="preserve">Proiectul se focalizează pe sprijinirea </w:t>
            </w:r>
            <w:r w:rsidRPr="00C10600">
              <w:rPr>
                <w:rFonts w:ascii="Trebuchet MS" w:hAnsi="Trebuchet MS"/>
                <w:color w:val="1F3864" w:themeColor="accent1" w:themeShade="80"/>
                <w:w w:val="105"/>
                <w:sz w:val="20"/>
                <w:szCs w:val="20"/>
                <w:lang w:val="ro-RO"/>
              </w:rPr>
              <w:t>grupuri</w:t>
            </w:r>
            <w:r>
              <w:rPr>
                <w:rFonts w:ascii="Trebuchet MS" w:hAnsi="Trebuchet MS"/>
                <w:color w:val="1F3864" w:themeColor="accent1" w:themeShade="80"/>
                <w:w w:val="105"/>
                <w:sz w:val="20"/>
                <w:szCs w:val="20"/>
                <w:lang w:val="ro-RO"/>
              </w:rPr>
              <w:t>lor</w:t>
            </w:r>
            <w:r w:rsidRPr="00C10600">
              <w:rPr>
                <w:rFonts w:ascii="Trebuchet MS" w:hAnsi="Trebuchet MS"/>
                <w:color w:val="1F3864" w:themeColor="accent1" w:themeShade="80"/>
                <w:w w:val="105"/>
                <w:sz w:val="20"/>
                <w:szCs w:val="20"/>
                <w:lang w:val="ro-RO"/>
              </w:rPr>
              <w:t xml:space="preserve"> dezavantajate</w:t>
            </w:r>
          </w:p>
          <w:p w14:paraId="5DDB40A7" w14:textId="670C09D5" w:rsidR="00C10600" w:rsidRPr="00D6063D" w:rsidRDefault="00C10600" w:rsidP="00665523">
            <w:pPr>
              <w:tabs>
                <w:tab w:val="left" w:pos="-540"/>
              </w:tabs>
              <w:ind w:right="52"/>
              <w:jc w:val="both"/>
              <w:rPr>
                <w:rFonts w:ascii="Trebuchet MS" w:hAnsi="Trebuchet MS"/>
                <w:color w:val="1F3864" w:themeColor="accent1" w:themeShade="80"/>
                <w:w w:val="105"/>
                <w:sz w:val="20"/>
                <w:szCs w:val="20"/>
                <w:lang w:val="ro-RO"/>
              </w:rPr>
            </w:pPr>
          </w:p>
        </w:tc>
        <w:tc>
          <w:tcPr>
            <w:tcW w:w="1867" w:type="pct"/>
            <w:shd w:val="clear" w:color="auto" w:fill="auto"/>
          </w:tcPr>
          <w:p w14:paraId="3F4C351D" w14:textId="720D020C" w:rsidR="00C10600" w:rsidRPr="00D6063D" w:rsidRDefault="00C10600" w:rsidP="00665523">
            <w:pPr>
              <w:tabs>
                <w:tab w:val="left" w:pos="-540"/>
              </w:tabs>
              <w:ind w:right="52"/>
              <w:jc w:val="both"/>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G</w:t>
            </w:r>
            <w:r w:rsidRPr="00C10600">
              <w:rPr>
                <w:rFonts w:ascii="Trebuchet MS" w:hAnsi="Trebuchet MS"/>
                <w:color w:val="1F3864" w:themeColor="accent1" w:themeShade="80"/>
                <w:w w:val="105"/>
                <w:sz w:val="20"/>
                <w:szCs w:val="20"/>
                <w:lang w:val="ro-RO"/>
              </w:rPr>
              <w:t>rupurile țintă copii 0-3 ani (care nu au împlinit vârsta de 3 ani  la data intrării in operațiune) neînscriși în programe de educație timpurie și antepreșcolari, copii 3-6 ani  (care au împlinit vârsta de 3 ani  la data intrării in operațiune) și preșcolari (cumulat) la nivel de proiect provin din  grupuri dezavantajate</w:t>
            </w:r>
            <w:r>
              <w:rPr>
                <w:rFonts w:ascii="Trebuchet MS" w:hAnsi="Trebuchet MS"/>
                <w:color w:val="1F3864" w:themeColor="accent1" w:themeShade="80"/>
                <w:w w:val="105"/>
                <w:sz w:val="20"/>
                <w:szCs w:val="20"/>
                <w:lang w:val="ro-RO"/>
              </w:rPr>
              <w:t xml:space="preserve"> în proporție de 70%</w:t>
            </w:r>
          </w:p>
        </w:tc>
        <w:tc>
          <w:tcPr>
            <w:tcW w:w="468" w:type="pct"/>
            <w:shd w:val="clear" w:color="auto" w:fill="auto"/>
          </w:tcPr>
          <w:p w14:paraId="699E6955" w14:textId="4342191A" w:rsidR="00C10600" w:rsidRPr="00D6063D" w:rsidRDefault="00C10600" w:rsidP="00665523">
            <w:pPr>
              <w:tabs>
                <w:tab w:val="left" w:pos="-540"/>
              </w:tabs>
              <w:ind w:right="-46"/>
              <w:jc w:val="center"/>
              <w:rPr>
                <w:rFonts w:ascii="Trebuchet MS" w:hAnsi="Trebuchet MS"/>
                <w:color w:val="1F3864" w:themeColor="accent1" w:themeShade="80"/>
                <w:w w:val="105"/>
                <w:sz w:val="20"/>
                <w:szCs w:val="20"/>
              </w:rPr>
            </w:pPr>
            <w:r>
              <w:rPr>
                <w:rFonts w:ascii="Trebuchet MS" w:hAnsi="Trebuchet MS"/>
                <w:color w:val="1F3864" w:themeColor="accent1" w:themeShade="80"/>
                <w:w w:val="105"/>
                <w:sz w:val="20"/>
                <w:szCs w:val="20"/>
              </w:rPr>
              <w:t>0</w:t>
            </w:r>
          </w:p>
        </w:tc>
        <w:tc>
          <w:tcPr>
            <w:tcW w:w="520" w:type="pct"/>
            <w:vMerge w:val="restart"/>
            <w:shd w:val="clear" w:color="auto" w:fill="auto"/>
          </w:tcPr>
          <w:p w14:paraId="7D3BCCE0" w14:textId="5222D224" w:rsidR="00C10600" w:rsidRPr="00D6063D" w:rsidRDefault="00C10600" w:rsidP="00665523">
            <w:pPr>
              <w:tabs>
                <w:tab w:val="left" w:pos="-540"/>
              </w:tabs>
              <w:ind w:right="-46"/>
              <w:jc w:val="center"/>
              <w:rPr>
                <w:rFonts w:ascii="Trebuchet MS" w:hAnsi="Trebuchet MS"/>
                <w:color w:val="1F3864" w:themeColor="accent1" w:themeShade="80"/>
                <w:w w:val="105"/>
                <w:sz w:val="20"/>
                <w:szCs w:val="20"/>
              </w:rPr>
            </w:pPr>
            <w:r>
              <w:rPr>
                <w:rFonts w:ascii="Trebuchet MS" w:hAnsi="Trebuchet MS"/>
                <w:color w:val="1F3864" w:themeColor="accent1" w:themeShade="80"/>
                <w:w w:val="105"/>
                <w:sz w:val="20"/>
                <w:szCs w:val="20"/>
                <w:lang w:val="ro-RO"/>
              </w:rPr>
              <w:t>disjunctiv</w:t>
            </w:r>
          </w:p>
        </w:tc>
      </w:tr>
      <w:tr w:rsidR="00C10600" w:rsidRPr="00D6063D" w14:paraId="6937D46C" w14:textId="77777777" w:rsidTr="00665523">
        <w:tc>
          <w:tcPr>
            <w:tcW w:w="287" w:type="pct"/>
            <w:vMerge/>
            <w:shd w:val="clear" w:color="auto" w:fill="auto"/>
          </w:tcPr>
          <w:p w14:paraId="034CBE56" w14:textId="77777777" w:rsidR="00C10600" w:rsidRPr="00D6063D" w:rsidRDefault="00C10600" w:rsidP="00665523">
            <w:pPr>
              <w:tabs>
                <w:tab w:val="left" w:pos="-540"/>
              </w:tabs>
              <w:ind w:right="52"/>
              <w:jc w:val="center"/>
              <w:rPr>
                <w:rFonts w:ascii="Trebuchet MS" w:hAnsi="Trebuchet MS"/>
                <w:color w:val="1F3864" w:themeColor="accent1" w:themeShade="80"/>
                <w:w w:val="105"/>
                <w:sz w:val="20"/>
                <w:szCs w:val="20"/>
              </w:rPr>
            </w:pPr>
          </w:p>
        </w:tc>
        <w:tc>
          <w:tcPr>
            <w:tcW w:w="1858" w:type="pct"/>
            <w:vMerge/>
            <w:shd w:val="clear" w:color="auto" w:fill="auto"/>
          </w:tcPr>
          <w:p w14:paraId="322EACFB" w14:textId="77777777" w:rsidR="00C10600" w:rsidRDefault="00C10600" w:rsidP="00665523">
            <w:pPr>
              <w:tabs>
                <w:tab w:val="left" w:pos="-540"/>
              </w:tabs>
              <w:ind w:right="52"/>
              <w:jc w:val="both"/>
              <w:rPr>
                <w:rFonts w:ascii="Trebuchet MS" w:hAnsi="Trebuchet MS"/>
                <w:color w:val="1F3864" w:themeColor="accent1" w:themeShade="80"/>
                <w:w w:val="105"/>
                <w:sz w:val="20"/>
                <w:szCs w:val="20"/>
              </w:rPr>
            </w:pPr>
          </w:p>
        </w:tc>
        <w:tc>
          <w:tcPr>
            <w:tcW w:w="1867" w:type="pct"/>
            <w:shd w:val="clear" w:color="auto" w:fill="auto"/>
          </w:tcPr>
          <w:p w14:paraId="43AED474" w14:textId="3134AA36" w:rsidR="00C10600" w:rsidRPr="007D6396" w:rsidRDefault="00C10600" w:rsidP="00665523">
            <w:pPr>
              <w:tabs>
                <w:tab w:val="left" w:pos="-540"/>
              </w:tabs>
              <w:ind w:right="52"/>
              <w:jc w:val="both"/>
              <w:rPr>
                <w:rFonts w:ascii="Trebuchet MS" w:hAnsi="Trebuchet MS"/>
                <w:color w:val="1F3864" w:themeColor="accent1" w:themeShade="80"/>
                <w:w w:val="105"/>
                <w:sz w:val="20"/>
                <w:szCs w:val="20"/>
              </w:rPr>
            </w:pPr>
            <w:r w:rsidRPr="00C10600">
              <w:rPr>
                <w:rFonts w:ascii="Trebuchet MS" w:hAnsi="Trebuchet MS"/>
                <w:color w:val="1F3864" w:themeColor="accent1" w:themeShade="80"/>
                <w:w w:val="105"/>
                <w:sz w:val="20"/>
                <w:szCs w:val="20"/>
              </w:rPr>
              <w:t>Grupurile țintă copii 0-3 ani (care nu au împlinit vârsta de 3 ani  la data intrării in operațiune) neînscriși în programe de educație timpurie și antepreșcolari, copii 3-6 ani  (care au împlinit vârsta de 3 ani  la data intrării in operațiune) și preșcolari (cumulat) la nivel de proiect provin din  grupuri dezavantajate în proporție de 70</w:t>
            </w:r>
            <w:r>
              <w:rPr>
                <w:rFonts w:ascii="Trebuchet MS" w:hAnsi="Trebuchet MS"/>
                <w:color w:val="1F3864" w:themeColor="accent1" w:themeShade="80"/>
                <w:w w:val="105"/>
                <w:sz w:val="20"/>
                <w:szCs w:val="20"/>
              </w:rPr>
              <w:t>,1</w:t>
            </w:r>
            <w:r w:rsidRPr="00C10600">
              <w:rPr>
                <w:rFonts w:ascii="Trebuchet MS" w:hAnsi="Trebuchet MS"/>
                <w:color w:val="1F3864" w:themeColor="accent1" w:themeShade="80"/>
                <w:w w:val="105"/>
                <w:sz w:val="20"/>
                <w:szCs w:val="20"/>
              </w:rPr>
              <w:t>%</w:t>
            </w:r>
            <w:r>
              <w:rPr>
                <w:rFonts w:ascii="Trebuchet MS" w:hAnsi="Trebuchet MS"/>
                <w:color w:val="1F3864" w:themeColor="accent1" w:themeShade="80"/>
                <w:w w:val="105"/>
                <w:sz w:val="20"/>
                <w:szCs w:val="20"/>
              </w:rPr>
              <w:t>-75%</w:t>
            </w:r>
          </w:p>
        </w:tc>
        <w:tc>
          <w:tcPr>
            <w:tcW w:w="468" w:type="pct"/>
            <w:shd w:val="clear" w:color="auto" w:fill="auto"/>
          </w:tcPr>
          <w:p w14:paraId="25194A9F" w14:textId="4C72AF1C" w:rsidR="00C10600" w:rsidRPr="00D6063D" w:rsidRDefault="00C10600" w:rsidP="00665523">
            <w:pPr>
              <w:tabs>
                <w:tab w:val="left" w:pos="-540"/>
              </w:tabs>
              <w:ind w:right="-46"/>
              <w:jc w:val="center"/>
              <w:rPr>
                <w:rFonts w:ascii="Trebuchet MS" w:hAnsi="Trebuchet MS"/>
                <w:color w:val="1F3864" w:themeColor="accent1" w:themeShade="80"/>
                <w:w w:val="105"/>
                <w:sz w:val="20"/>
                <w:szCs w:val="20"/>
              </w:rPr>
            </w:pPr>
            <w:r>
              <w:rPr>
                <w:rFonts w:ascii="Trebuchet MS" w:hAnsi="Trebuchet MS"/>
                <w:color w:val="1F3864" w:themeColor="accent1" w:themeShade="80"/>
                <w:w w:val="105"/>
                <w:sz w:val="20"/>
                <w:szCs w:val="20"/>
              </w:rPr>
              <w:t>1</w:t>
            </w:r>
          </w:p>
        </w:tc>
        <w:tc>
          <w:tcPr>
            <w:tcW w:w="520" w:type="pct"/>
            <w:vMerge/>
            <w:shd w:val="clear" w:color="auto" w:fill="auto"/>
          </w:tcPr>
          <w:p w14:paraId="56507F7D" w14:textId="77777777" w:rsidR="00C10600" w:rsidRPr="00D6063D" w:rsidRDefault="00C10600" w:rsidP="00665523">
            <w:pPr>
              <w:tabs>
                <w:tab w:val="left" w:pos="-540"/>
              </w:tabs>
              <w:ind w:right="-46"/>
              <w:jc w:val="center"/>
              <w:rPr>
                <w:rFonts w:ascii="Trebuchet MS" w:hAnsi="Trebuchet MS"/>
                <w:color w:val="1F3864" w:themeColor="accent1" w:themeShade="80"/>
                <w:w w:val="105"/>
                <w:sz w:val="20"/>
                <w:szCs w:val="20"/>
              </w:rPr>
            </w:pPr>
          </w:p>
        </w:tc>
      </w:tr>
      <w:tr w:rsidR="00C10600" w:rsidRPr="00D6063D" w14:paraId="0A52C05E" w14:textId="77777777" w:rsidTr="00665523">
        <w:tc>
          <w:tcPr>
            <w:tcW w:w="287" w:type="pct"/>
            <w:vMerge/>
            <w:shd w:val="clear" w:color="auto" w:fill="auto"/>
          </w:tcPr>
          <w:p w14:paraId="0A058580" w14:textId="77777777" w:rsidR="00C10600" w:rsidRPr="00D6063D" w:rsidRDefault="00C10600" w:rsidP="00665523">
            <w:pPr>
              <w:tabs>
                <w:tab w:val="left" w:pos="-540"/>
              </w:tabs>
              <w:ind w:right="52"/>
              <w:jc w:val="center"/>
              <w:rPr>
                <w:rFonts w:ascii="Trebuchet MS" w:hAnsi="Trebuchet MS"/>
                <w:color w:val="1F3864" w:themeColor="accent1" w:themeShade="80"/>
                <w:w w:val="105"/>
                <w:sz w:val="20"/>
                <w:szCs w:val="20"/>
              </w:rPr>
            </w:pPr>
          </w:p>
        </w:tc>
        <w:tc>
          <w:tcPr>
            <w:tcW w:w="1858" w:type="pct"/>
            <w:vMerge/>
            <w:shd w:val="clear" w:color="auto" w:fill="auto"/>
          </w:tcPr>
          <w:p w14:paraId="10DF3EAB" w14:textId="77777777" w:rsidR="00C10600" w:rsidRDefault="00C10600" w:rsidP="00665523">
            <w:pPr>
              <w:tabs>
                <w:tab w:val="left" w:pos="-540"/>
              </w:tabs>
              <w:ind w:right="52"/>
              <w:jc w:val="both"/>
              <w:rPr>
                <w:rFonts w:ascii="Trebuchet MS" w:hAnsi="Trebuchet MS"/>
                <w:color w:val="1F3864" w:themeColor="accent1" w:themeShade="80"/>
                <w:w w:val="105"/>
                <w:sz w:val="20"/>
                <w:szCs w:val="20"/>
              </w:rPr>
            </w:pPr>
          </w:p>
        </w:tc>
        <w:tc>
          <w:tcPr>
            <w:tcW w:w="1867" w:type="pct"/>
            <w:shd w:val="clear" w:color="auto" w:fill="auto"/>
          </w:tcPr>
          <w:p w14:paraId="5F73DE51" w14:textId="2E6D8A8C" w:rsidR="00C10600" w:rsidRPr="007D6396" w:rsidRDefault="00C10600" w:rsidP="00665523">
            <w:pPr>
              <w:tabs>
                <w:tab w:val="left" w:pos="-540"/>
              </w:tabs>
              <w:ind w:right="52"/>
              <w:jc w:val="both"/>
              <w:rPr>
                <w:rFonts w:ascii="Trebuchet MS" w:hAnsi="Trebuchet MS"/>
                <w:color w:val="1F3864" w:themeColor="accent1" w:themeShade="80"/>
                <w:w w:val="105"/>
                <w:sz w:val="20"/>
                <w:szCs w:val="20"/>
              </w:rPr>
            </w:pPr>
            <w:r w:rsidRPr="00C10600">
              <w:rPr>
                <w:rFonts w:ascii="Trebuchet MS" w:hAnsi="Trebuchet MS"/>
                <w:color w:val="1F3864" w:themeColor="accent1" w:themeShade="80"/>
                <w:w w:val="105"/>
                <w:sz w:val="20"/>
                <w:szCs w:val="20"/>
              </w:rPr>
              <w:t>Grupurile țintă copii 0-3 ani (care nu au împlinit vârsta de 3 ani  la data intrării in operațiune) neînscriși în programe de educație timpurie și antepreșcolari, copii 3-6 ani  (care au împlinit vârsta de 3 ani  la data intrării in operațiune) și preșcolari (cumulat) la nivel de proiect provin din  grupuri dezavantajate în proporție de 7</w:t>
            </w:r>
            <w:r>
              <w:rPr>
                <w:rFonts w:ascii="Trebuchet MS" w:hAnsi="Trebuchet MS"/>
                <w:color w:val="1F3864" w:themeColor="accent1" w:themeShade="80"/>
                <w:w w:val="105"/>
                <w:sz w:val="20"/>
                <w:szCs w:val="20"/>
              </w:rPr>
              <w:t>5</w:t>
            </w:r>
            <w:r w:rsidRPr="00C10600">
              <w:rPr>
                <w:rFonts w:ascii="Trebuchet MS" w:hAnsi="Trebuchet MS"/>
                <w:color w:val="1F3864" w:themeColor="accent1" w:themeShade="80"/>
                <w:w w:val="105"/>
                <w:sz w:val="20"/>
                <w:szCs w:val="20"/>
              </w:rPr>
              <w:t>,1%-</w:t>
            </w:r>
            <w:r>
              <w:rPr>
                <w:rFonts w:ascii="Trebuchet MS" w:hAnsi="Trebuchet MS"/>
                <w:color w:val="1F3864" w:themeColor="accent1" w:themeShade="80"/>
                <w:w w:val="105"/>
                <w:sz w:val="20"/>
                <w:szCs w:val="20"/>
              </w:rPr>
              <w:t>80</w:t>
            </w:r>
            <w:r w:rsidRPr="00C10600">
              <w:rPr>
                <w:rFonts w:ascii="Trebuchet MS" w:hAnsi="Trebuchet MS"/>
                <w:color w:val="1F3864" w:themeColor="accent1" w:themeShade="80"/>
                <w:w w:val="105"/>
                <w:sz w:val="20"/>
                <w:szCs w:val="20"/>
              </w:rPr>
              <w:t>%</w:t>
            </w:r>
          </w:p>
        </w:tc>
        <w:tc>
          <w:tcPr>
            <w:tcW w:w="468" w:type="pct"/>
            <w:shd w:val="clear" w:color="auto" w:fill="auto"/>
          </w:tcPr>
          <w:p w14:paraId="7B24AC1A" w14:textId="3B68DEDF" w:rsidR="00C10600" w:rsidRPr="00D6063D" w:rsidRDefault="00C10600" w:rsidP="00665523">
            <w:pPr>
              <w:tabs>
                <w:tab w:val="left" w:pos="-540"/>
              </w:tabs>
              <w:ind w:right="-46"/>
              <w:jc w:val="center"/>
              <w:rPr>
                <w:rFonts w:ascii="Trebuchet MS" w:hAnsi="Trebuchet MS"/>
                <w:color w:val="1F3864" w:themeColor="accent1" w:themeShade="80"/>
                <w:w w:val="105"/>
                <w:sz w:val="20"/>
                <w:szCs w:val="20"/>
              </w:rPr>
            </w:pPr>
            <w:r>
              <w:rPr>
                <w:rFonts w:ascii="Trebuchet MS" w:hAnsi="Trebuchet MS"/>
                <w:color w:val="1F3864" w:themeColor="accent1" w:themeShade="80"/>
                <w:w w:val="105"/>
                <w:sz w:val="20"/>
                <w:szCs w:val="20"/>
              </w:rPr>
              <w:t>2</w:t>
            </w:r>
          </w:p>
        </w:tc>
        <w:tc>
          <w:tcPr>
            <w:tcW w:w="520" w:type="pct"/>
            <w:vMerge/>
            <w:shd w:val="clear" w:color="auto" w:fill="auto"/>
          </w:tcPr>
          <w:p w14:paraId="48EB6A1D" w14:textId="77777777" w:rsidR="00C10600" w:rsidRPr="00D6063D" w:rsidRDefault="00C10600" w:rsidP="00665523">
            <w:pPr>
              <w:tabs>
                <w:tab w:val="left" w:pos="-540"/>
              </w:tabs>
              <w:ind w:right="-46"/>
              <w:jc w:val="center"/>
              <w:rPr>
                <w:rFonts w:ascii="Trebuchet MS" w:hAnsi="Trebuchet MS"/>
                <w:color w:val="1F3864" w:themeColor="accent1" w:themeShade="80"/>
                <w:w w:val="105"/>
                <w:sz w:val="20"/>
                <w:szCs w:val="20"/>
              </w:rPr>
            </w:pPr>
          </w:p>
        </w:tc>
      </w:tr>
      <w:tr w:rsidR="00C10600" w:rsidRPr="00D6063D" w14:paraId="4FC61168" w14:textId="77777777" w:rsidTr="00665523">
        <w:tc>
          <w:tcPr>
            <w:tcW w:w="287" w:type="pct"/>
            <w:vMerge/>
            <w:shd w:val="clear" w:color="auto" w:fill="auto"/>
          </w:tcPr>
          <w:p w14:paraId="2CBCDE9C" w14:textId="77777777" w:rsidR="00C10600" w:rsidRPr="00D6063D" w:rsidRDefault="00C10600" w:rsidP="00665523">
            <w:pPr>
              <w:tabs>
                <w:tab w:val="left" w:pos="-540"/>
              </w:tabs>
              <w:ind w:right="52"/>
              <w:jc w:val="center"/>
              <w:rPr>
                <w:rFonts w:ascii="Trebuchet MS" w:hAnsi="Trebuchet MS"/>
                <w:color w:val="1F3864" w:themeColor="accent1" w:themeShade="80"/>
                <w:w w:val="105"/>
                <w:sz w:val="20"/>
                <w:szCs w:val="20"/>
              </w:rPr>
            </w:pPr>
          </w:p>
        </w:tc>
        <w:tc>
          <w:tcPr>
            <w:tcW w:w="1858" w:type="pct"/>
            <w:vMerge/>
            <w:shd w:val="clear" w:color="auto" w:fill="auto"/>
          </w:tcPr>
          <w:p w14:paraId="64B4D98A" w14:textId="77777777" w:rsidR="00C10600" w:rsidRDefault="00C10600" w:rsidP="00665523">
            <w:pPr>
              <w:tabs>
                <w:tab w:val="left" w:pos="-540"/>
              </w:tabs>
              <w:ind w:right="52"/>
              <w:jc w:val="both"/>
              <w:rPr>
                <w:rFonts w:ascii="Trebuchet MS" w:hAnsi="Trebuchet MS"/>
                <w:color w:val="1F3864" w:themeColor="accent1" w:themeShade="80"/>
                <w:w w:val="105"/>
                <w:sz w:val="20"/>
                <w:szCs w:val="20"/>
              </w:rPr>
            </w:pPr>
          </w:p>
        </w:tc>
        <w:tc>
          <w:tcPr>
            <w:tcW w:w="1867" w:type="pct"/>
            <w:shd w:val="clear" w:color="auto" w:fill="auto"/>
          </w:tcPr>
          <w:p w14:paraId="090A7F4B" w14:textId="24EB0D92" w:rsidR="00C10600" w:rsidRPr="00C10600" w:rsidRDefault="00C10600" w:rsidP="00665523">
            <w:pPr>
              <w:tabs>
                <w:tab w:val="left" w:pos="-540"/>
              </w:tabs>
              <w:ind w:right="52"/>
              <w:jc w:val="both"/>
              <w:rPr>
                <w:rFonts w:ascii="Trebuchet MS" w:hAnsi="Trebuchet MS"/>
                <w:color w:val="1F3864" w:themeColor="accent1" w:themeShade="80"/>
                <w:w w:val="105"/>
                <w:sz w:val="20"/>
                <w:szCs w:val="20"/>
              </w:rPr>
            </w:pPr>
            <w:r w:rsidRPr="00C10600">
              <w:rPr>
                <w:rFonts w:ascii="Trebuchet MS" w:hAnsi="Trebuchet MS"/>
                <w:color w:val="1F3864" w:themeColor="accent1" w:themeShade="80"/>
                <w:w w:val="105"/>
                <w:sz w:val="20"/>
                <w:szCs w:val="20"/>
              </w:rPr>
              <w:t xml:space="preserve">Grupurile țintă copii 0-3 ani (care nu au împlinit vârsta de 3 ani  la data intrării in operațiune) neînscriși în programe de educație timpurie și antepreșcolari, copii 3-6 ani  (care au împlinit vârsta de 3 ani  la data intrării in operațiune) și preșcolari (cumulat) la nivel de proiect provin din  grupuri dezavantajate în proporție </w:t>
            </w:r>
            <w:r>
              <w:rPr>
                <w:rFonts w:ascii="Trebuchet MS" w:hAnsi="Trebuchet MS"/>
                <w:color w:val="1F3864" w:themeColor="accent1" w:themeShade="80"/>
                <w:w w:val="105"/>
                <w:sz w:val="20"/>
                <w:szCs w:val="20"/>
              </w:rPr>
              <w:t>mai mare de 80%</w:t>
            </w:r>
          </w:p>
        </w:tc>
        <w:tc>
          <w:tcPr>
            <w:tcW w:w="468" w:type="pct"/>
            <w:shd w:val="clear" w:color="auto" w:fill="auto"/>
          </w:tcPr>
          <w:p w14:paraId="72C212E5" w14:textId="68744E69" w:rsidR="00C10600" w:rsidRDefault="00C10600" w:rsidP="00665523">
            <w:pPr>
              <w:tabs>
                <w:tab w:val="left" w:pos="-540"/>
              </w:tabs>
              <w:ind w:right="-46"/>
              <w:jc w:val="center"/>
              <w:rPr>
                <w:rFonts w:ascii="Trebuchet MS" w:hAnsi="Trebuchet MS"/>
                <w:color w:val="1F3864" w:themeColor="accent1" w:themeShade="80"/>
                <w:w w:val="105"/>
                <w:sz w:val="20"/>
                <w:szCs w:val="20"/>
              </w:rPr>
            </w:pPr>
            <w:r>
              <w:rPr>
                <w:rFonts w:ascii="Trebuchet MS" w:hAnsi="Trebuchet MS"/>
                <w:color w:val="1F3864" w:themeColor="accent1" w:themeShade="80"/>
                <w:w w:val="105"/>
                <w:sz w:val="20"/>
                <w:szCs w:val="20"/>
              </w:rPr>
              <w:t>3</w:t>
            </w:r>
          </w:p>
        </w:tc>
        <w:tc>
          <w:tcPr>
            <w:tcW w:w="520" w:type="pct"/>
            <w:vMerge/>
            <w:shd w:val="clear" w:color="auto" w:fill="auto"/>
          </w:tcPr>
          <w:p w14:paraId="1A5BD34E" w14:textId="77777777" w:rsidR="00C10600" w:rsidRPr="00D6063D" w:rsidRDefault="00C10600" w:rsidP="00665523">
            <w:pPr>
              <w:tabs>
                <w:tab w:val="left" w:pos="-540"/>
              </w:tabs>
              <w:ind w:right="-46"/>
              <w:jc w:val="center"/>
              <w:rPr>
                <w:rFonts w:ascii="Trebuchet MS" w:hAnsi="Trebuchet MS"/>
                <w:color w:val="1F3864" w:themeColor="accent1" w:themeShade="80"/>
                <w:w w:val="105"/>
                <w:sz w:val="20"/>
                <w:szCs w:val="20"/>
              </w:rPr>
            </w:pPr>
          </w:p>
        </w:tc>
      </w:tr>
      <w:tr w:rsidR="007A4BE4" w:rsidRPr="00D6063D" w14:paraId="4343B388" w14:textId="19916672" w:rsidTr="00601CEE">
        <w:tc>
          <w:tcPr>
            <w:tcW w:w="287" w:type="pct"/>
            <w:vMerge w:val="restart"/>
          </w:tcPr>
          <w:p w14:paraId="32356E2A" w14:textId="6E60C1DD" w:rsidR="00E94B37" w:rsidRPr="00D6063D" w:rsidRDefault="00E94B37" w:rsidP="00665523">
            <w:pPr>
              <w:tabs>
                <w:tab w:val="left" w:pos="-540"/>
              </w:tabs>
              <w:spacing w:after="160" w:line="259" w:lineRule="auto"/>
              <w:ind w:right="52"/>
              <w:jc w:val="center"/>
              <w:rPr>
                <w:rFonts w:ascii="Trebuchet MS" w:hAnsi="Trebuchet MS"/>
                <w:color w:val="1F3864" w:themeColor="accent1" w:themeShade="80"/>
                <w:w w:val="105"/>
                <w:sz w:val="20"/>
                <w:szCs w:val="20"/>
                <w:lang w:val="ro-RO"/>
              </w:rPr>
            </w:pPr>
            <w:r w:rsidRPr="00D6063D">
              <w:rPr>
                <w:rFonts w:ascii="Trebuchet MS" w:hAnsi="Trebuchet MS"/>
                <w:color w:val="1F3864" w:themeColor="accent1" w:themeShade="80"/>
                <w:w w:val="105"/>
                <w:sz w:val="20"/>
                <w:szCs w:val="20"/>
                <w:lang w:val="ro-RO"/>
              </w:rPr>
              <w:t>1.</w:t>
            </w:r>
            <w:r w:rsidR="00664ED3">
              <w:rPr>
                <w:rFonts w:ascii="Trebuchet MS" w:hAnsi="Trebuchet MS"/>
                <w:color w:val="1F3864" w:themeColor="accent1" w:themeShade="80"/>
                <w:w w:val="105"/>
                <w:sz w:val="20"/>
                <w:szCs w:val="20"/>
                <w:lang w:val="ro-RO"/>
              </w:rPr>
              <w:t>5</w:t>
            </w:r>
            <w:r w:rsidRPr="00D6063D">
              <w:rPr>
                <w:rFonts w:ascii="Trebuchet MS" w:hAnsi="Trebuchet MS"/>
                <w:color w:val="1F3864" w:themeColor="accent1" w:themeShade="80"/>
                <w:w w:val="105"/>
                <w:sz w:val="20"/>
                <w:szCs w:val="20"/>
                <w:lang w:val="ro-RO"/>
              </w:rPr>
              <w:t>.</w:t>
            </w:r>
          </w:p>
        </w:tc>
        <w:tc>
          <w:tcPr>
            <w:tcW w:w="1858" w:type="pct"/>
            <w:vMerge w:val="restart"/>
          </w:tcPr>
          <w:p w14:paraId="46D005F8" w14:textId="3F1D4F7D" w:rsidR="00E94B37" w:rsidRPr="00D6063D" w:rsidRDefault="00E94B37" w:rsidP="00665523">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D6063D">
              <w:rPr>
                <w:rFonts w:ascii="Trebuchet MS" w:hAnsi="Trebuchet MS"/>
                <w:color w:val="1F3864" w:themeColor="accent1" w:themeShade="80"/>
                <w:w w:val="105"/>
                <w:sz w:val="20"/>
                <w:szCs w:val="20"/>
                <w:lang w:val="ro-RO"/>
              </w:rPr>
              <w:t xml:space="preserve">Proiectul contribuie prin activitățile propuse la promovarea principiilor orizontale prevăzute în Regulamentul (UE) nr. 2021/1057, art. 28, în </w:t>
            </w:r>
            <w:r w:rsidRPr="00D6063D">
              <w:rPr>
                <w:rFonts w:ascii="Trebuchet MS" w:hAnsi="Trebuchet MS"/>
                <w:color w:val="1F3864" w:themeColor="accent1" w:themeShade="80"/>
                <w:w w:val="105"/>
                <w:sz w:val="20"/>
                <w:szCs w:val="20"/>
                <w:lang w:val="ro-RO"/>
              </w:rPr>
              <w:lastRenderedPageBreak/>
              <w:t>Regulamentul (UE) 2021/1060 art. 9 și în PEO 2021-2027, conform specificațiilor din Ghidului Solicitantului – Condiții Specifice: dezvoltare durabilă; egalitate de gen  și nediscriminare cu accent pus pe accesibilitatea persoanelor cu dizabilități</w:t>
            </w:r>
          </w:p>
        </w:tc>
        <w:tc>
          <w:tcPr>
            <w:tcW w:w="1867" w:type="pct"/>
          </w:tcPr>
          <w:p w14:paraId="2CF3F1E9" w14:textId="0F3CFDBE" w:rsidR="00E94B37" w:rsidRPr="00D6063D" w:rsidRDefault="00E94B37" w:rsidP="00665523">
            <w:pPr>
              <w:pStyle w:val="ListParagraph"/>
              <w:numPr>
                <w:ilvl w:val="0"/>
                <w:numId w:val="3"/>
              </w:numPr>
              <w:ind w:left="186" w:hanging="270"/>
              <w:jc w:val="both"/>
              <w:rPr>
                <w:rFonts w:ascii="Trebuchet MS" w:hAnsi="Trebuchet MS"/>
                <w:color w:val="1F3864" w:themeColor="accent1" w:themeShade="80"/>
                <w:w w:val="105"/>
                <w:sz w:val="20"/>
                <w:szCs w:val="20"/>
                <w:lang w:val="ro-RO"/>
              </w:rPr>
            </w:pPr>
            <w:r w:rsidRPr="00D6063D">
              <w:rPr>
                <w:rFonts w:ascii="Trebuchet MS" w:hAnsi="Trebuchet MS"/>
                <w:color w:val="1F3864" w:themeColor="accent1" w:themeShade="80"/>
                <w:w w:val="105"/>
                <w:sz w:val="20"/>
                <w:szCs w:val="20"/>
                <w:lang w:val="ro-RO"/>
              </w:rPr>
              <w:lastRenderedPageBreak/>
              <w:t>Proiectul detaliază și cuantifică din punct de vedere financiar măsuri de promovare a principiilor orizontale: egalitate de șanse și de tratament între bărbați și femei.</w:t>
            </w:r>
          </w:p>
        </w:tc>
        <w:tc>
          <w:tcPr>
            <w:tcW w:w="468" w:type="pct"/>
          </w:tcPr>
          <w:p w14:paraId="25943F0E" w14:textId="37890F2E" w:rsidR="00E94B37" w:rsidRPr="00D6063D" w:rsidRDefault="00E94B37" w:rsidP="00665523">
            <w:pPr>
              <w:tabs>
                <w:tab w:val="left" w:pos="-540"/>
              </w:tabs>
              <w:spacing w:after="160" w:line="259" w:lineRule="auto"/>
              <w:ind w:right="-46"/>
              <w:jc w:val="center"/>
              <w:rPr>
                <w:rFonts w:ascii="Trebuchet MS" w:hAnsi="Trebuchet MS"/>
                <w:color w:val="1F3864" w:themeColor="accent1" w:themeShade="80"/>
                <w:w w:val="105"/>
                <w:sz w:val="20"/>
                <w:szCs w:val="20"/>
                <w:lang w:val="ro-RO"/>
              </w:rPr>
            </w:pPr>
            <w:r w:rsidRPr="00D6063D">
              <w:rPr>
                <w:rFonts w:ascii="Trebuchet MS" w:hAnsi="Trebuchet MS"/>
                <w:color w:val="1F3864" w:themeColor="accent1" w:themeShade="80"/>
                <w:w w:val="105"/>
                <w:sz w:val="20"/>
                <w:szCs w:val="20"/>
                <w:lang w:val="ro-RO"/>
              </w:rPr>
              <w:t>2</w:t>
            </w:r>
          </w:p>
        </w:tc>
        <w:tc>
          <w:tcPr>
            <w:tcW w:w="520" w:type="pct"/>
            <w:vMerge w:val="restart"/>
          </w:tcPr>
          <w:p w14:paraId="7A13F229" w14:textId="515ADCD5" w:rsidR="00E94B37" w:rsidRPr="00D6063D" w:rsidRDefault="00E94B37" w:rsidP="00665523">
            <w:pPr>
              <w:tabs>
                <w:tab w:val="left" w:pos="-540"/>
              </w:tabs>
              <w:ind w:right="-46"/>
              <w:jc w:val="center"/>
              <w:rPr>
                <w:rFonts w:ascii="Trebuchet MS" w:hAnsi="Trebuchet MS"/>
                <w:color w:val="1F3864" w:themeColor="accent1" w:themeShade="80"/>
                <w:w w:val="105"/>
                <w:sz w:val="20"/>
                <w:szCs w:val="20"/>
                <w:lang w:val="ro-RO"/>
              </w:rPr>
            </w:pPr>
            <w:r w:rsidRPr="00D6063D">
              <w:rPr>
                <w:rFonts w:ascii="Trebuchet MS" w:hAnsi="Trebuchet MS"/>
                <w:color w:val="1F3864" w:themeColor="accent1" w:themeShade="80"/>
                <w:w w:val="105"/>
                <w:sz w:val="20"/>
                <w:szCs w:val="20"/>
                <w:lang w:val="ro-RO"/>
              </w:rPr>
              <w:t>cumulativ</w:t>
            </w:r>
          </w:p>
        </w:tc>
      </w:tr>
      <w:tr w:rsidR="007A4BE4" w:rsidRPr="00D6063D" w14:paraId="34886AD2" w14:textId="6A3E0B6C" w:rsidTr="00601CEE">
        <w:tc>
          <w:tcPr>
            <w:tcW w:w="287" w:type="pct"/>
            <w:vMerge/>
          </w:tcPr>
          <w:p w14:paraId="150D74BA" w14:textId="77777777" w:rsidR="00E94B37" w:rsidRPr="00D6063D" w:rsidRDefault="00E94B37" w:rsidP="00665523">
            <w:pPr>
              <w:tabs>
                <w:tab w:val="left" w:pos="-540"/>
              </w:tabs>
              <w:ind w:right="52"/>
              <w:jc w:val="center"/>
              <w:rPr>
                <w:rFonts w:ascii="Trebuchet MS" w:hAnsi="Trebuchet MS"/>
                <w:color w:val="1F3864" w:themeColor="accent1" w:themeShade="80"/>
                <w:w w:val="105"/>
                <w:sz w:val="20"/>
                <w:szCs w:val="20"/>
                <w:lang w:val="ro-RO"/>
              </w:rPr>
            </w:pPr>
          </w:p>
        </w:tc>
        <w:tc>
          <w:tcPr>
            <w:tcW w:w="1858" w:type="pct"/>
            <w:vMerge/>
          </w:tcPr>
          <w:p w14:paraId="4043C163" w14:textId="77777777" w:rsidR="00E94B37" w:rsidRPr="00D6063D" w:rsidRDefault="00E94B37" w:rsidP="00665523">
            <w:pPr>
              <w:tabs>
                <w:tab w:val="left" w:pos="-540"/>
              </w:tabs>
              <w:ind w:right="52"/>
              <w:jc w:val="both"/>
              <w:rPr>
                <w:rFonts w:ascii="Trebuchet MS" w:hAnsi="Trebuchet MS"/>
                <w:color w:val="1F3864" w:themeColor="accent1" w:themeShade="80"/>
                <w:w w:val="105"/>
                <w:sz w:val="20"/>
                <w:szCs w:val="20"/>
                <w:lang w:val="ro-RO"/>
              </w:rPr>
            </w:pPr>
          </w:p>
        </w:tc>
        <w:tc>
          <w:tcPr>
            <w:tcW w:w="1867" w:type="pct"/>
          </w:tcPr>
          <w:p w14:paraId="025EC730" w14:textId="607AFF80" w:rsidR="00E94B37" w:rsidRPr="00464F75" w:rsidRDefault="00E94B37" w:rsidP="00665523">
            <w:pPr>
              <w:pStyle w:val="ListParagraph"/>
              <w:numPr>
                <w:ilvl w:val="0"/>
                <w:numId w:val="3"/>
              </w:numPr>
              <w:ind w:left="186" w:hanging="270"/>
              <w:jc w:val="both"/>
              <w:rPr>
                <w:rFonts w:ascii="Trebuchet MS" w:hAnsi="Trebuchet MS"/>
                <w:color w:val="1F3864" w:themeColor="accent1" w:themeShade="80"/>
                <w:w w:val="105"/>
                <w:sz w:val="20"/>
                <w:szCs w:val="20"/>
                <w:lang w:val="ro-RO"/>
              </w:rPr>
            </w:pPr>
            <w:r w:rsidRPr="00464F75">
              <w:rPr>
                <w:rFonts w:ascii="Trebuchet MS" w:eastAsia="MS Mincho" w:hAnsi="Trebuchet MS" w:cs="Tahoma"/>
                <w:color w:val="1F3864" w:themeColor="accent1" w:themeShade="80"/>
                <w:sz w:val="20"/>
                <w:szCs w:val="20"/>
                <w:lang w:val="ro-RO"/>
              </w:rPr>
              <w:t>Proiectul detaliază și cuantifică</w:t>
            </w:r>
            <w:r w:rsidRPr="00464F75">
              <w:rPr>
                <w:rFonts w:ascii="Trebuchet MS" w:hAnsi="Trebuchet MS" w:cs="Tahoma"/>
                <w:color w:val="1F3864" w:themeColor="accent1" w:themeShade="80"/>
                <w:sz w:val="20"/>
                <w:szCs w:val="20"/>
                <w:lang w:val="ro-RO"/>
              </w:rPr>
              <w:t xml:space="preserve"> </w:t>
            </w:r>
            <w:r w:rsidRPr="00464F75">
              <w:rPr>
                <w:rFonts w:ascii="Trebuchet MS" w:eastAsia="MS Mincho" w:hAnsi="Trebuchet MS" w:cs="Tahoma"/>
                <w:color w:val="1F3864" w:themeColor="accent1" w:themeShade="80"/>
                <w:sz w:val="20"/>
                <w:szCs w:val="20"/>
                <w:lang w:val="ro-RO"/>
              </w:rPr>
              <w:t>din punct de vedere financiar măsuri de promovare a principiilor orizontale: accesibilitatea pentru persoanele cu dizabilități.</w:t>
            </w:r>
          </w:p>
        </w:tc>
        <w:tc>
          <w:tcPr>
            <w:tcW w:w="468" w:type="pct"/>
          </w:tcPr>
          <w:p w14:paraId="090C3636" w14:textId="5BF2573A" w:rsidR="00E94B37" w:rsidRPr="00D6063D" w:rsidRDefault="00E94B37" w:rsidP="00665523">
            <w:pPr>
              <w:tabs>
                <w:tab w:val="left" w:pos="-540"/>
              </w:tabs>
              <w:ind w:right="-46"/>
              <w:jc w:val="center"/>
              <w:rPr>
                <w:rFonts w:ascii="Trebuchet MS" w:hAnsi="Trebuchet MS"/>
                <w:color w:val="1F3864" w:themeColor="accent1" w:themeShade="80"/>
                <w:w w:val="105"/>
                <w:sz w:val="20"/>
                <w:szCs w:val="20"/>
                <w:lang w:val="ro-RO"/>
              </w:rPr>
            </w:pPr>
            <w:r w:rsidRPr="00D6063D">
              <w:rPr>
                <w:rFonts w:ascii="Trebuchet MS" w:hAnsi="Trebuchet MS"/>
                <w:color w:val="1F3864" w:themeColor="accent1" w:themeShade="80"/>
                <w:w w:val="105"/>
                <w:sz w:val="20"/>
                <w:szCs w:val="20"/>
                <w:lang w:val="ro-RO"/>
              </w:rPr>
              <w:t>2</w:t>
            </w:r>
          </w:p>
        </w:tc>
        <w:tc>
          <w:tcPr>
            <w:tcW w:w="520" w:type="pct"/>
            <w:vMerge/>
          </w:tcPr>
          <w:p w14:paraId="69492A3D" w14:textId="77777777" w:rsidR="00E94B37" w:rsidRPr="00D6063D" w:rsidRDefault="00E94B37" w:rsidP="00665523">
            <w:pPr>
              <w:tabs>
                <w:tab w:val="left" w:pos="-540"/>
              </w:tabs>
              <w:ind w:right="-46"/>
              <w:jc w:val="center"/>
              <w:rPr>
                <w:rFonts w:ascii="Trebuchet MS" w:hAnsi="Trebuchet MS"/>
                <w:color w:val="1F3864" w:themeColor="accent1" w:themeShade="80"/>
                <w:w w:val="105"/>
                <w:sz w:val="20"/>
                <w:szCs w:val="20"/>
                <w:lang w:val="ro-RO"/>
              </w:rPr>
            </w:pPr>
          </w:p>
        </w:tc>
      </w:tr>
      <w:tr w:rsidR="007A4BE4" w:rsidRPr="00D6063D" w14:paraId="262B8587" w14:textId="77777777" w:rsidTr="00601CEE">
        <w:tc>
          <w:tcPr>
            <w:tcW w:w="287" w:type="pct"/>
            <w:vMerge/>
          </w:tcPr>
          <w:p w14:paraId="31DC7646" w14:textId="22AF140E" w:rsidR="00E94B37" w:rsidRPr="00D6063D" w:rsidRDefault="00E94B37" w:rsidP="00665523">
            <w:pPr>
              <w:tabs>
                <w:tab w:val="left" w:pos="-540"/>
              </w:tabs>
              <w:ind w:right="52"/>
              <w:jc w:val="center"/>
              <w:rPr>
                <w:rFonts w:ascii="Trebuchet MS" w:hAnsi="Trebuchet MS"/>
                <w:color w:val="1F3864" w:themeColor="accent1" w:themeShade="80"/>
                <w:w w:val="105"/>
                <w:sz w:val="20"/>
                <w:szCs w:val="20"/>
              </w:rPr>
            </w:pPr>
          </w:p>
        </w:tc>
        <w:tc>
          <w:tcPr>
            <w:tcW w:w="1858" w:type="pct"/>
            <w:vMerge/>
          </w:tcPr>
          <w:p w14:paraId="71B21652" w14:textId="6AD90559" w:rsidR="00E94B37" w:rsidRPr="00D6063D" w:rsidRDefault="00E94B37" w:rsidP="00665523">
            <w:pPr>
              <w:tabs>
                <w:tab w:val="left" w:pos="-540"/>
              </w:tabs>
              <w:ind w:right="52"/>
              <w:jc w:val="both"/>
              <w:rPr>
                <w:rFonts w:ascii="Trebuchet MS" w:hAnsi="Trebuchet MS"/>
                <w:color w:val="1F3864" w:themeColor="accent1" w:themeShade="80"/>
                <w:w w:val="105"/>
                <w:sz w:val="20"/>
                <w:szCs w:val="20"/>
              </w:rPr>
            </w:pPr>
          </w:p>
        </w:tc>
        <w:tc>
          <w:tcPr>
            <w:tcW w:w="1867" w:type="pct"/>
          </w:tcPr>
          <w:p w14:paraId="580F3F26" w14:textId="2C73F796" w:rsidR="00E94B37" w:rsidRPr="00D6063D" w:rsidRDefault="00E94B37" w:rsidP="00665523">
            <w:pPr>
              <w:pStyle w:val="ListParagraph"/>
              <w:numPr>
                <w:ilvl w:val="0"/>
                <w:numId w:val="3"/>
              </w:numPr>
              <w:ind w:left="301"/>
              <w:jc w:val="both"/>
              <w:rPr>
                <w:rFonts w:ascii="Trebuchet MS" w:eastAsia="MS Mincho" w:hAnsi="Trebuchet MS" w:cs="Arial"/>
                <w:color w:val="1F3864" w:themeColor="accent1" w:themeShade="80"/>
                <w:sz w:val="20"/>
                <w:szCs w:val="20"/>
                <w:lang w:val="ro-RO"/>
              </w:rPr>
            </w:pPr>
            <w:r w:rsidRPr="00D6063D">
              <w:rPr>
                <w:rFonts w:ascii="Trebuchet MS" w:eastAsia="MS Mincho" w:hAnsi="Trebuchet MS" w:cs="Tahoma"/>
                <w:color w:val="1F3864" w:themeColor="accent1" w:themeShade="80"/>
                <w:sz w:val="20"/>
                <w:szCs w:val="20"/>
                <w:lang w:val="ro-RO"/>
              </w:rPr>
              <w:t>Proiectul detaliază și cuantifică</w:t>
            </w:r>
            <w:r w:rsidRPr="00D6063D">
              <w:rPr>
                <w:rFonts w:ascii="Trebuchet MS" w:hAnsi="Trebuchet MS" w:cs="Tahoma"/>
                <w:color w:val="1F3864" w:themeColor="accent1" w:themeShade="80"/>
                <w:sz w:val="20"/>
                <w:szCs w:val="20"/>
                <w:lang w:val="ro-RO"/>
              </w:rPr>
              <w:t xml:space="preserve"> </w:t>
            </w:r>
            <w:r w:rsidRPr="00D6063D">
              <w:rPr>
                <w:rFonts w:ascii="Trebuchet MS" w:eastAsia="MS Mincho" w:hAnsi="Trebuchet MS" w:cs="Tahoma"/>
                <w:color w:val="1F3864" w:themeColor="accent1" w:themeShade="80"/>
                <w:sz w:val="20"/>
                <w:szCs w:val="20"/>
                <w:lang w:val="ro-RO"/>
              </w:rPr>
              <w:t>din punct de vedere financiar măsuri de promovare a principiilor orizontale: dezvoltare durabilă.</w:t>
            </w:r>
          </w:p>
        </w:tc>
        <w:tc>
          <w:tcPr>
            <w:tcW w:w="468" w:type="pct"/>
          </w:tcPr>
          <w:p w14:paraId="5BF67C47" w14:textId="07B037B1" w:rsidR="00E94B37" w:rsidRPr="00D6063D" w:rsidRDefault="00E94B37" w:rsidP="00665523">
            <w:pPr>
              <w:tabs>
                <w:tab w:val="left" w:pos="-540"/>
              </w:tabs>
              <w:ind w:right="-46"/>
              <w:jc w:val="center"/>
              <w:rPr>
                <w:rFonts w:ascii="Trebuchet MS" w:hAnsi="Trebuchet MS"/>
                <w:color w:val="1F3864" w:themeColor="accent1" w:themeShade="80"/>
                <w:w w:val="105"/>
                <w:sz w:val="20"/>
                <w:szCs w:val="20"/>
              </w:rPr>
            </w:pPr>
            <w:r w:rsidRPr="00D6063D">
              <w:rPr>
                <w:rFonts w:ascii="Trebuchet MS" w:hAnsi="Trebuchet MS"/>
                <w:color w:val="1F3864" w:themeColor="accent1" w:themeShade="80"/>
                <w:w w:val="105"/>
                <w:sz w:val="20"/>
                <w:szCs w:val="20"/>
                <w:lang w:val="ro-RO"/>
              </w:rPr>
              <w:t>1</w:t>
            </w:r>
          </w:p>
        </w:tc>
        <w:tc>
          <w:tcPr>
            <w:tcW w:w="520" w:type="pct"/>
          </w:tcPr>
          <w:p w14:paraId="1A0AAA14" w14:textId="204148A6" w:rsidR="00E94B37" w:rsidRPr="00D6063D" w:rsidRDefault="00E94B37" w:rsidP="00665523">
            <w:pPr>
              <w:tabs>
                <w:tab w:val="left" w:pos="-540"/>
              </w:tabs>
              <w:ind w:right="-46"/>
              <w:jc w:val="center"/>
              <w:rPr>
                <w:rFonts w:ascii="Trebuchet MS" w:hAnsi="Trebuchet MS"/>
                <w:color w:val="1F3864" w:themeColor="accent1" w:themeShade="80"/>
                <w:w w:val="105"/>
                <w:sz w:val="20"/>
                <w:szCs w:val="20"/>
              </w:rPr>
            </w:pPr>
            <w:r w:rsidRPr="00D6063D">
              <w:rPr>
                <w:rFonts w:ascii="Trebuchet MS" w:hAnsi="Trebuchet MS"/>
                <w:color w:val="1F3864" w:themeColor="accent1" w:themeShade="80"/>
                <w:w w:val="105"/>
                <w:sz w:val="20"/>
                <w:szCs w:val="20"/>
                <w:lang w:val="ro-RO"/>
              </w:rPr>
              <w:t>cumulativ</w:t>
            </w:r>
          </w:p>
        </w:tc>
      </w:tr>
      <w:tr w:rsidR="007A4BE4" w:rsidRPr="00D6063D" w14:paraId="5FA2EF88" w14:textId="77777777" w:rsidTr="00665523">
        <w:tc>
          <w:tcPr>
            <w:tcW w:w="287" w:type="pct"/>
            <w:shd w:val="clear" w:color="auto" w:fill="auto"/>
          </w:tcPr>
          <w:p w14:paraId="2324483C" w14:textId="6978AB5C" w:rsidR="00E94B37" w:rsidRPr="00D6063D" w:rsidRDefault="00E94B37" w:rsidP="00665523">
            <w:pPr>
              <w:tabs>
                <w:tab w:val="left" w:pos="-540"/>
              </w:tabs>
              <w:ind w:right="52"/>
              <w:jc w:val="center"/>
              <w:rPr>
                <w:rFonts w:ascii="Trebuchet MS" w:hAnsi="Trebuchet MS"/>
                <w:color w:val="1F3864" w:themeColor="accent1" w:themeShade="80"/>
                <w:w w:val="105"/>
                <w:sz w:val="20"/>
                <w:szCs w:val="20"/>
              </w:rPr>
            </w:pPr>
            <w:r w:rsidRPr="00D6063D">
              <w:rPr>
                <w:rFonts w:ascii="Trebuchet MS" w:hAnsi="Trebuchet MS"/>
                <w:color w:val="1F3864" w:themeColor="accent1" w:themeShade="80"/>
                <w:w w:val="105"/>
                <w:sz w:val="20"/>
                <w:szCs w:val="20"/>
              </w:rPr>
              <w:t>1.</w:t>
            </w:r>
            <w:r w:rsidR="00664ED3">
              <w:rPr>
                <w:rFonts w:ascii="Trebuchet MS" w:hAnsi="Trebuchet MS"/>
                <w:color w:val="1F3864" w:themeColor="accent1" w:themeShade="80"/>
                <w:w w:val="105"/>
                <w:sz w:val="20"/>
                <w:szCs w:val="20"/>
              </w:rPr>
              <w:t>6</w:t>
            </w:r>
            <w:r w:rsidRPr="00D6063D">
              <w:rPr>
                <w:rFonts w:ascii="Trebuchet MS" w:hAnsi="Trebuchet MS"/>
                <w:color w:val="1F3864" w:themeColor="accent1" w:themeShade="80"/>
                <w:w w:val="105"/>
                <w:sz w:val="20"/>
                <w:szCs w:val="20"/>
              </w:rPr>
              <w:t>.</w:t>
            </w:r>
          </w:p>
        </w:tc>
        <w:tc>
          <w:tcPr>
            <w:tcW w:w="1858" w:type="pct"/>
            <w:shd w:val="clear" w:color="auto" w:fill="auto"/>
          </w:tcPr>
          <w:p w14:paraId="41F3E051" w14:textId="199B31AA" w:rsidR="00E94B37" w:rsidRPr="00D6063D" w:rsidRDefault="00E94B37" w:rsidP="00665523">
            <w:pPr>
              <w:tabs>
                <w:tab w:val="left" w:pos="-540"/>
              </w:tabs>
              <w:ind w:right="52"/>
              <w:jc w:val="both"/>
              <w:rPr>
                <w:rFonts w:ascii="Trebuchet MS" w:hAnsi="Trebuchet MS"/>
                <w:color w:val="1F3864" w:themeColor="accent1" w:themeShade="80"/>
                <w:w w:val="105"/>
                <w:sz w:val="20"/>
                <w:szCs w:val="20"/>
                <w:lang w:val="ro-RO"/>
              </w:rPr>
            </w:pPr>
            <w:r w:rsidRPr="00D6063D">
              <w:rPr>
                <w:rFonts w:ascii="Trebuchet MS" w:hAnsi="Trebuchet MS"/>
                <w:color w:val="1F3864" w:themeColor="accent1" w:themeShade="80"/>
                <w:w w:val="105"/>
                <w:sz w:val="20"/>
                <w:szCs w:val="20"/>
                <w:lang w:val="ro-RO"/>
              </w:rPr>
              <w:t>Cererea de finanțare prezintă în mod concret modalitatea în care implementarea proiectului contribuie la promovarea temelor secundare din PEO 2021-2027, conform specificațiilor din Ghidului Solicitantului – Condiții Specifice</w:t>
            </w:r>
          </w:p>
        </w:tc>
        <w:tc>
          <w:tcPr>
            <w:tcW w:w="1867" w:type="pct"/>
            <w:shd w:val="clear" w:color="auto" w:fill="auto"/>
          </w:tcPr>
          <w:p w14:paraId="43F157F2" w14:textId="0286394C" w:rsidR="00E94B37" w:rsidRPr="00D6063D" w:rsidRDefault="00E94B37" w:rsidP="00665523">
            <w:pPr>
              <w:pStyle w:val="ListParagraph"/>
              <w:numPr>
                <w:ilvl w:val="0"/>
                <w:numId w:val="3"/>
              </w:numPr>
              <w:suppressAutoHyphens/>
              <w:ind w:left="283"/>
              <w:jc w:val="both"/>
              <w:rPr>
                <w:rFonts w:ascii="Trebuchet MS" w:hAnsi="Trebuchet MS"/>
                <w:color w:val="1F3864" w:themeColor="accent1" w:themeShade="80"/>
                <w:w w:val="105"/>
                <w:sz w:val="20"/>
                <w:szCs w:val="20"/>
                <w:lang w:val="ro-RO"/>
              </w:rPr>
            </w:pPr>
            <w:r w:rsidRPr="00D6063D">
              <w:rPr>
                <w:rFonts w:ascii="Trebuchet MS" w:hAnsi="Trebuchet MS"/>
                <w:color w:val="1F3864" w:themeColor="accent1" w:themeShade="80"/>
                <w:w w:val="105"/>
                <w:sz w:val="20"/>
                <w:szCs w:val="20"/>
                <w:lang w:val="ro-RO"/>
              </w:rPr>
              <w:t xml:space="preserve">Este prezentat in cadrul Cererii de finanțare modalitatea în care proiectul/măsurile propuse spre finanțare contribuie la implementarea temei secundare </w:t>
            </w:r>
            <w:r w:rsidRPr="00D6063D">
              <w:rPr>
                <w:rFonts w:ascii="Trebuchet MS" w:hAnsi="Trebuchet MS" w:cs="Tahoma"/>
                <w:iCs/>
                <w:color w:val="1F3864" w:themeColor="accent1" w:themeShade="80"/>
                <w:sz w:val="20"/>
                <w:szCs w:val="20"/>
                <w:lang w:val="ro-RO"/>
              </w:rPr>
              <w:t>05. „Nediscriminare“</w:t>
            </w:r>
          </w:p>
        </w:tc>
        <w:tc>
          <w:tcPr>
            <w:tcW w:w="468" w:type="pct"/>
            <w:shd w:val="clear" w:color="auto" w:fill="auto"/>
          </w:tcPr>
          <w:p w14:paraId="1CC7B48F" w14:textId="5922A511" w:rsidR="00E94B37" w:rsidRPr="007D6396" w:rsidRDefault="00153E25" w:rsidP="00665523">
            <w:pPr>
              <w:tabs>
                <w:tab w:val="left" w:pos="-540"/>
              </w:tabs>
              <w:ind w:right="-46"/>
              <w:jc w:val="center"/>
              <w:rPr>
                <w:rFonts w:ascii="Trebuchet MS" w:hAnsi="Trebuchet MS"/>
                <w:color w:val="1F3864" w:themeColor="accent1" w:themeShade="80"/>
                <w:w w:val="105"/>
                <w:sz w:val="20"/>
                <w:szCs w:val="20"/>
              </w:rPr>
            </w:pPr>
            <w:r w:rsidRPr="007D6396">
              <w:rPr>
                <w:rFonts w:ascii="Trebuchet MS" w:hAnsi="Trebuchet MS"/>
                <w:color w:val="1F3864" w:themeColor="accent1" w:themeShade="80"/>
                <w:w w:val="105"/>
                <w:sz w:val="20"/>
                <w:szCs w:val="20"/>
              </w:rPr>
              <w:t>1</w:t>
            </w:r>
          </w:p>
        </w:tc>
        <w:tc>
          <w:tcPr>
            <w:tcW w:w="520" w:type="pct"/>
            <w:shd w:val="clear" w:color="auto" w:fill="auto"/>
          </w:tcPr>
          <w:p w14:paraId="34669D07" w14:textId="357D71DB" w:rsidR="00E94B37" w:rsidRPr="00D6063D" w:rsidRDefault="00E94B37" w:rsidP="00665523">
            <w:pPr>
              <w:tabs>
                <w:tab w:val="left" w:pos="-540"/>
              </w:tabs>
              <w:ind w:right="-46"/>
              <w:jc w:val="center"/>
              <w:rPr>
                <w:rFonts w:ascii="Trebuchet MS" w:hAnsi="Trebuchet MS"/>
                <w:color w:val="1F3864" w:themeColor="accent1" w:themeShade="80"/>
                <w:w w:val="105"/>
                <w:sz w:val="20"/>
                <w:szCs w:val="20"/>
              </w:rPr>
            </w:pPr>
            <w:r w:rsidRPr="00D6063D">
              <w:rPr>
                <w:rFonts w:ascii="Trebuchet MS" w:hAnsi="Trebuchet MS"/>
                <w:color w:val="1F3864" w:themeColor="accent1" w:themeShade="80"/>
                <w:w w:val="105"/>
                <w:sz w:val="20"/>
                <w:szCs w:val="20"/>
                <w:lang w:val="ro-RO"/>
              </w:rPr>
              <w:t>cumulativ</w:t>
            </w:r>
          </w:p>
        </w:tc>
      </w:tr>
      <w:tr w:rsidR="007A4BE4" w:rsidRPr="00D6063D" w14:paraId="4CC07111" w14:textId="3DF78FEF" w:rsidTr="002E400C">
        <w:tc>
          <w:tcPr>
            <w:tcW w:w="287" w:type="pct"/>
            <w:vMerge w:val="restart"/>
            <w:shd w:val="clear" w:color="auto" w:fill="auto"/>
          </w:tcPr>
          <w:p w14:paraId="77AB1421" w14:textId="683D3919" w:rsidR="00E94B37" w:rsidRPr="00D6063D" w:rsidRDefault="00E94B37" w:rsidP="00665523">
            <w:pPr>
              <w:tabs>
                <w:tab w:val="left" w:pos="-540"/>
              </w:tabs>
              <w:ind w:right="52"/>
              <w:jc w:val="center"/>
              <w:rPr>
                <w:rFonts w:ascii="Trebuchet MS" w:hAnsi="Trebuchet MS"/>
                <w:color w:val="1F3864" w:themeColor="accent1" w:themeShade="80"/>
                <w:w w:val="105"/>
                <w:sz w:val="20"/>
                <w:szCs w:val="20"/>
                <w:lang w:val="ro-RO"/>
              </w:rPr>
            </w:pPr>
            <w:r w:rsidRPr="00D6063D">
              <w:rPr>
                <w:rFonts w:ascii="Trebuchet MS" w:hAnsi="Trebuchet MS"/>
                <w:color w:val="1F3864" w:themeColor="accent1" w:themeShade="80"/>
                <w:w w:val="105"/>
                <w:sz w:val="20"/>
                <w:szCs w:val="20"/>
                <w:lang w:val="ro-RO"/>
              </w:rPr>
              <w:t>1.</w:t>
            </w:r>
            <w:r w:rsidR="00664ED3">
              <w:rPr>
                <w:rFonts w:ascii="Trebuchet MS" w:hAnsi="Trebuchet MS"/>
                <w:color w:val="1F3864" w:themeColor="accent1" w:themeShade="80"/>
                <w:w w:val="105"/>
                <w:sz w:val="20"/>
                <w:szCs w:val="20"/>
                <w:lang w:val="ro-RO"/>
              </w:rPr>
              <w:t>7</w:t>
            </w:r>
            <w:r w:rsidRPr="00D6063D">
              <w:rPr>
                <w:rFonts w:ascii="Trebuchet MS" w:hAnsi="Trebuchet MS"/>
                <w:color w:val="1F3864" w:themeColor="accent1" w:themeShade="80"/>
                <w:w w:val="105"/>
                <w:sz w:val="20"/>
                <w:szCs w:val="20"/>
                <w:lang w:val="ro-RO"/>
              </w:rPr>
              <w:t>.</w:t>
            </w:r>
          </w:p>
        </w:tc>
        <w:tc>
          <w:tcPr>
            <w:tcW w:w="1858" w:type="pct"/>
            <w:vMerge w:val="restart"/>
            <w:shd w:val="clear" w:color="auto" w:fill="auto"/>
          </w:tcPr>
          <w:p w14:paraId="79301CA3" w14:textId="26D69F53" w:rsidR="00E94B37" w:rsidRPr="00D6063D" w:rsidRDefault="002E400C" w:rsidP="00665523">
            <w:pPr>
              <w:tabs>
                <w:tab w:val="left" w:pos="-540"/>
              </w:tabs>
              <w:ind w:right="52"/>
              <w:jc w:val="both"/>
              <w:rPr>
                <w:rFonts w:ascii="Trebuchet MS" w:hAnsi="Trebuchet MS"/>
                <w:color w:val="1F3864" w:themeColor="accent1" w:themeShade="80"/>
                <w:w w:val="105"/>
                <w:sz w:val="20"/>
                <w:szCs w:val="20"/>
                <w:lang w:val="ro-RO"/>
              </w:rPr>
            </w:pPr>
            <w:r w:rsidRPr="002E400C">
              <w:rPr>
                <w:rFonts w:ascii="Trebuchet MS" w:hAnsi="Trebuchet MS"/>
                <w:color w:val="1F3864" w:themeColor="accent1" w:themeShade="80"/>
                <w:w w:val="105"/>
                <w:sz w:val="20"/>
                <w:szCs w:val="20"/>
                <w:lang w:val="ro-RO"/>
              </w:rPr>
              <w:t>Proiectul se focalizează pe sprijinirea copii 3-6 ani  (care au împlinit vârsta de 3 ani  la data intrării in operațiune) și preșcolari</w:t>
            </w:r>
          </w:p>
        </w:tc>
        <w:tc>
          <w:tcPr>
            <w:tcW w:w="1867" w:type="pct"/>
            <w:tcBorders>
              <w:bottom w:val="single" w:sz="4" w:space="0" w:color="auto"/>
            </w:tcBorders>
            <w:shd w:val="clear" w:color="auto" w:fill="auto"/>
          </w:tcPr>
          <w:p w14:paraId="45C793B9" w14:textId="7D2258A4" w:rsidR="00E94B37" w:rsidRPr="00D6063D" w:rsidRDefault="002E400C" w:rsidP="00665523">
            <w:pPr>
              <w:pStyle w:val="ListParagraph"/>
              <w:numPr>
                <w:ilvl w:val="0"/>
                <w:numId w:val="3"/>
              </w:numPr>
              <w:ind w:left="186" w:hanging="270"/>
              <w:jc w:val="both"/>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Grupurile țintă</w:t>
            </w:r>
            <w:r>
              <w:t xml:space="preserve"> </w:t>
            </w:r>
            <w:r w:rsidRPr="002E400C">
              <w:rPr>
                <w:rFonts w:ascii="Trebuchet MS" w:hAnsi="Trebuchet MS"/>
                <w:color w:val="1F3864" w:themeColor="accent1" w:themeShade="80"/>
                <w:w w:val="105"/>
                <w:sz w:val="20"/>
                <w:szCs w:val="20"/>
                <w:lang w:val="ro-RO"/>
              </w:rPr>
              <w:t>copii 3-6 ani  (care au împlinit vârsta de 3 ani  la data intrării in operațiune) și preșcolari</w:t>
            </w:r>
            <w:r>
              <w:rPr>
                <w:rFonts w:ascii="Trebuchet MS" w:hAnsi="Trebuchet MS"/>
                <w:color w:val="1F3864" w:themeColor="accent1" w:themeShade="80"/>
                <w:w w:val="105"/>
                <w:sz w:val="20"/>
                <w:szCs w:val="20"/>
                <w:lang w:val="ro-RO"/>
              </w:rPr>
              <w:t xml:space="preserve"> reprezintă </w:t>
            </w:r>
            <w:r w:rsidRPr="002E400C">
              <w:rPr>
                <w:rFonts w:ascii="Trebuchet MS" w:hAnsi="Trebuchet MS"/>
                <w:color w:val="1F3864" w:themeColor="accent1" w:themeShade="80"/>
                <w:w w:val="105"/>
                <w:sz w:val="20"/>
                <w:szCs w:val="20"/>
                <w:lang w:val="ro-RO"/>
              </w:rPr>
              <w:t>minimum 60</w:t>
            </w:r>
            <w:r>
              <w:rPr>
                <w:rFonts w:ascii="Trebuchet MS" w:hAnsi="Trebuchet MS"/>
                <w:color w:val="1F3864" w:themeColor="accent1" w:themeShade="80"/>
                <w:w w:val="105"/>
                <w:sz w:val="20"/>
                <w:szCs w:val="20"/>
                <w:lang w:val="ro-RO"/>
              </w:rPr>
              <w:t xml:space="preserve">% din </w:t>
            </w:r>
            <w:r w:rsidRPr="002E400C">
              <w:rPr>
                <w:rFonts w:ascii="Trebuchet MS" w:hAnsi="Trebuchet MS"/>
                <w:color w:val="1F3864" w:themeColor="accent1" w:themeShade="80"/>
                <w:w w:val="105"/>
                <w:sz w:val="20"/>
                <w:szCs w:val="20"/>
                <w:lang w:val="ro-RO"/>
              </w:rPr>
              <w:t xml:space="preserve">totalul grupurilor țintă copii 0-3 ani (care nu au împlinit vârsta de 3 ani  la data intrării in operațiune) neînscriși în programe de educație timpurie și antepreșcolari și copii 3-6 ani  (care au împlinit vârsta de 3 ani  la data intrării in operațiune) și preșcolari la nivel de proiect, copiii din grupurile țintă copii 0-3 ani (care nu au împlinit vârsta de 3 ani  la data intrării in operațiune) neînscriși în programe de educație timpurie și antepreșcolari </w:t>
            </w:r>
          </w:p>
        </w:tc>
        <w:tc>
          <w:tcPr>
            <w:tcW w:w="468" w:type="pct"/>
            <w:tcBorders>
              <w:bottom w:val="single" w:sz="4" w:space="0" w:color="auto"/>
            </w:tcBorders>
            <w:shd w:val="clear" w:color="auto" w:fill="auto"/>
          </w:tcPr>
          <w:p w14:paraId="147AF973" w14:textId="1E924443" w:rsidR="00E94B37" w:rsidRPr="00D6063D" w:rsidRDefault="002025BA" w:rsidP="00665523">
            <w:pPr>
              <w:tabs>
                <w:tab w:val="left" w:pos="-540"/>
              </w:tabs>
              <w:ind w:right="-46"/>
              <w:jc w:val="center"/>
              <w:rPr>
                <w:rFonts w:ascii="Trebuchet MS" w:hAnsi="Trebuchet MS"/>
                <w:color w:val="1F3864" w:themeColor="accent1" w:themeShade="80"/>
                <w:w w:val="105"/>
                <w:sz w:val="20"/>
                <w:szCs w:val="20"/>
                <w:lang w:val="ro-RO"/>
              </w:rPr>
            </w:pPr>
            <w:r w:rsidRPr="00D6063D">
              <w:rPr>
                <w:rFonts w:ascii="Trebuchet MS" w:hAnsi="Trebuchet MS"/>
                <w:color w:val="1F3864" w:themeColor="accent1" w:themeShade="80"/>
                <w:w w:val="105"/>
                <w:sz w:val="20"/>
                <w:szCs w:val="20"/>
                <w:lang w:val="ro-RO"/>
              </w:rPr>
              <w:t>0</w:t>
            </w:r>
          </w:p>
        </w:tc>
        <w:tc>
          <w:tcPr>
            <w:tcW w:w="520" w:type="pct"/>
            <w:vMerge w:val="restart"/>
            <w:shd w:val="clear" w:color="auto" w:fill="auto"/>
          </w:tcPr>
          <w:p w14:paraId="5D598888" w14:textId="2F1D98B0" w:rsidR="00E94B37" w:rsidRPr="00D6063D" w:rsidRDefault="00E94B37" w:rsidP="00665523">
            <w:pPr>
              <w:tabs>
                <w:tab w:val="left" w:pos="-540"/>
              </w:tabs>
              <w:ind w:right="-46"/>
              <w:jc w:val="center"/>
              <w:rPr>
                <w:rFonts w:ascii="Trebuchet MS" w:hAnsi="Trebuchet MS"/>
                <w:color w:val="1F3864" w:themeColor="accent1" w:themeShade="80"/>
                <w:w w:val="105"/>
                <w:sz w:val="20"/>
                <w:szCs w:val="20"/>
                <w:lang w:val="ro-RO"/>
              </w:rPr>
            </w:pPr>
            <w:r w:rsidRPr="00D6063D">
              <w:rPr>
                <w:rFonts w:ascii="Trebuchet MS" w:hAnsi="Trebuchet MS"/>
                <w:color w:val="1F3864" w:themeColor="accent1" w:themeShade="80"/>
                <w:w w:val="105"/>
                <w:sz w:val="20"/>
                <w:szCs w:val="20"/>
                <w:lang w:val="ro-RO"/>
              </w:rPr>
              <w:t>disjunctiv</w:t>
            </w:r>
          </w:p>
        </w:tc>
      </w:tr>
      <w:tr w:rsidR="007A4BE4" w:rsidRPr="00D6063D" w14:paraId="10A9A6E3" w14:textId="77777777" w:rsidTr="002E400C">
        <w:tc>
          <w:tcPr>
            <w:tcW w:w="287" w:type="pct"/>
            <w:vMerge/>
            <w:shd w:val="clear" w:color="auto" w:fill="auto"/>
          </w:tcPr>
          <w:p w14:paraId="02F94D0C" w14:textId="77777777" w:rsidR="002025BA" w:rsidRPr="00D6063D" w:rsidRDefault="002025BA" w:rsidP="00665523">
            <w:pPr>
              <w:tabs>
                <w:tab w:val="left" w:pos="-540"/>
              </w:tabs>
              <w:ind w:right="52"/>
              <w:jc w:val="center"/>
              <w:rPr>
                <w:rFonts w:ascii="Trebuchet MS" w:hAnsi="Trebuchet MS"/>
                <w:color w:val="1F3864" w:themeColor="accent1" w:themeShade="80"/>
                <w:w w:val="105"/>
                <w:sz w:val="20"/>
                <w:szCs w:val="20"/>
              </w:rPr>
            </w:pPr>
          </w:p>
        </w:tc>
        <w:tc>
          <w:tcPr>
            <w:tcW w:w="1858" w:type="pct"/>
            <w:vMerge/>
            <w:shd w:val="clear" w:color="auto" w:fill="auto"/>
          </w:tcPr>
          <w:p w14:paraId="310D84D3" w14:textId="77777777" w:rsidR="002025BA" w:rsidRPr="00D6063D" w:rsidRDefault="002025BA" w:rsidP="00665523">
            <w:pPr>
              <w:tabs>
                <w:tab w:val="left" w:pos="-540"/>
              </w:tabs>
              <w:ind w:right="52"/>
              <w:jc w:val="both"/>
              <w:rPr>
                <w:rFonts w:ascii="Trebuchet MS" w:hAnsi="Trebuchet MS"/>
                <w:color w:val="1F3864" w:themeColor="accent1" w:themeShade="80"/>
                <w:w w:val="105"/>
                <w:sz w:val="20"/>
                <w:szCs w:val="20"/>
              </w:rPr>
            </w:pPr>
          </w:p>
        </w:tc>
        <w:tc>
          <w:tcPr>
            <w:tcW w:w="1867" w:type="pct"/>
            <w:tcBorders>
              <w:bottom w:val="single" w:sz="4" w:space="0" w:color="auto"/>
            </w:tcBorders>
            <w:shd w:val="clear" w:color="auto" w:fill="auto"/>
          </w:tcPr>
          <w:p w14:paraId="2A0183A9" w14:textId="6D984702" w:rsidR="00EA2A7B" w:rsidRPr="00EA2A7B" w:rsidRDefault="00EA2A7B" w:rsidP="00EA2A7B">
            <w:pPr>
              <w:pStyle w:val="ListParagraph"/>
              <w:numPr>
                <w:ilvl w:val="0"/>
                <w:numId w:val="3"/>
              </w:numPr>
              <w:spacing w:after="0" w:line="240" w:lineRule="auto"/>
              <w:ind w:left="186" w:hanging="270"/>
              <w:jc w:val="both"/>
              <w:rPr>
                <w:rFonts w:ascii="Trebuchet MS" w:hAnsi="Trebuchet MS"/>
                <w:color w:val="1F3864" w:themeColor="accent1" w:themeShade="80"/>
                <w:w w:val="105"/>
                <w:sz w:val="20"/>
                <w:szCs w:val="20"/>
              </w:rPr>
            </w:pPr>
            <w:r w:rsidRPr="00EA2A7B">
              <w:rPr>
                <w:rFonts w:ascii="Trebuchet MS" w:hAnsi="Trebuchet MS"/>
                <w:color w:val="1F3864" w:themeColor="accent1" w:themeShade="80"/>
                <w:w w:val="105"/>
                <w:sz w:val="20"/>
                <w:szCs w:val="20"/>
              </w:rPr>
              <w:t>Grupurile țintă copii 3-6 ani  (care au împlinit vârsta de 3 ani  la data intrării in operațiune) și preșcolari reprezintă 60</w:t>
            </w:r>
            <w:r>
              <w:rPr>
                <w:rFonts w:ascii="Trebuchet MS" w:hAnsi="Trebuchet MS"/>
                <w:color w:val="1F3864" w:themeColor="accent1" w:themeShade="80"/>
                <w:w w:val="105"/>
                <w:sz w:val="20"/>
                <w:szCs w:val="20"/>
              </w:rPr>
              <w:t>,1</w:t>
            </w:r>
            <w:r w:rsidRPr="00EA2A7B">
              <w:rPr>
                <w:rFonts w:ascii="Trebuchet MS" w:hAnsi="Trebuchet MS"/>
                <w:color w:val="1F3864" w:themeColor="accent1" w:themeShade="80"/>
                <w:w w:val="105"/>
                <w:sz w:val="20"/>
                <w:szCs w:val="20"/>
              </w:rPr>
              <w:t>%</w:t>
            </w:r>
            <w:r>
              <w:rPr>
                <w:rFonts w:ascii="Trebuchet MS" w:hAnsi="Trebuchet MS"/>
                <w:color w:val="1F3864" w:themeColor="accent1" w:themeShade="80"/>
                <w:w w:val="105"/>
                <w:sz w:val="20"/>
                <w:szCs w:val="20"/>
              </w:rPr>
              <w:t xml:space="preserve">-65% </w:t>
            </w:r>
            <w:r w:rsidRPr="00EA2A7B">
              <w:rPr>
                <w:rFonts w:ascii="Trebuchet MS" w:hAnsi="Trebuchet MS"/>
                <w:color w:val="1F3864" w:themeColor="accent1" w:themeShade="80"/>
                <w:w w:val="105"/>
                <w:sz w:val="20"/>
                <w:szCs w:val="20"/>
              </w:rPr>
              <w:t xml:space="preserve">din totalul grupurilor țintă copii 0-3 ani (care nu au împlinit vârsta de 3 ani  la data intrării in operațiune) neînscriși în programe de educație timpurie și antepreșcolari și copii 3-6 ani  (care au împlinit vârsta de 3 ani  la data intrării in operațiune) și preșcolari la nivel de proiect, copiii din grupurile țintă copii 0-3 ani (care nu au împlinit vârsta de 3 ani  la data intrării in operațiune) neînscriși în programe de educație timpurie și antepreșcolari </w:t>
            </w:r>
          </w:p>
          <w:p w14:paraId="6EAD66B9" w14:textId="63ED8483" w:rsidR="002025BA" w:rsidRPr="00EA2A7B" w:rsidRDefault="002025BA" w:rsidP="00EA2A7B">
            <w:pPr>
              <w:pStyle w:val="ListParagraph"/>
              <w:ind w:left="186"/>
              <w:jc w:val="both"/>
              <w:rPr>
                <w:rFonts w:ascii="Trebuchet MS" w:hAnsi="Trebuchet MS"/>
                <w:color w:val="1F3864" w:themeColor="accent1" w:themeShade="80"/>
                <w:w w:val="105"/>
                <w:sz w:val="20"/>
                <w:szCs w:val="20"/>
                <w:lang w:val="ro-RO"/>
              </w:rPr>
            </w:pPr>
          </w:p>
        </w:tc>
        <w:tc>
          <w:tcPr>
            <w:tcW w:w="468" w:type="pct"/>
            <w:tcBorders>
              <w:bottom w:val="single" w:sz="4" w:space="0" w:color="auto"/>
            </w:tcBorders>
            <w:shd w:val="clear" w:color="auto" w:fill="auto"/>
          </w:tcPr>
          <w:p w14:paraId="0D4AB069" w14:textId="6C51781B" w:rsidR="002025BA" w:rsidRPr="00D6063D" w:rsidRDefault="002025BA" w:rsidP="00665523">
            <w:pPr>
              <w:tabs>
                <w:tab w:val="left" w:pos="-540"/>
              </w:tabs>
              <w:ind w:right="-46"/>
              <w:jc w:val="center"/>
              <w:rPr>
                <w:rFonts w:ascii="Trebuchet MS" w:hAnsi="Trebuchet MS"/>
                <w:color w:val="1F3864" w:themeColor="accent1" w:themeShade="80"/>
                <w:w w:val="105"/>
                <w:sz w:val="20"/>
                <w:szCs w:val="20"/>
              </w:rPr>
            </w:pPr>
            <w:r w:rsidRPr="00D6063D">
              <w:rPr>
                <w:rFonts w:ascii="Trebuchet MS" w:hAnsi="Trebuchet MS"/>
                <w:color w:val="1F3864" w:themeColor="accent1" w:themeShade="80"/>
                <w:w w:val="105"/>
                <w:sz w:val="20"/>
                <w:szCs w:val="20"/>
              </w:rPr>
              <w:t>1</w:t>
            </w:r>
          </w:p>
        </w:tc>
        <w:tc>
          <w:tcPr>
            <w:tcW w:w="520" w:type="pct"/>
            <w:vMerge/>
            <w:shd w:val="clear" w:color="auto" w:fill="auto"/>
          </w:tcPr>
          <w:p w14:paraId="055E6086" w14:textId="77777777" w:rsidR="002025BA" w:rsidRPr="00D6063D" w:rsidRDefault="002025BA" w:rsidP="00665523">
            <w:pPr>
              <w:tabs>
                <w:tab w:val="left" w:pos="-540"/>
              </w:tabs>
              <w:ind w:right="-46"/>
              <w:jc w:val="center"/>
              <w:rPr>
                <w:rFonts w:ascii="Trebuchet MS" w:hAnsi="Trebuchet MS"/>
                <w:color w:val="1F3864" w:themeColor="accent1" w:themeShade="80"/>
                <w:w w:val="105"/>
                <w:sz w:val="20"/>
                <w:szCs w:val="20"/>
              </w:rPr>
            </w:pPr>
          </w:p>
        </w:tc>
      </w:tr>
      <w:tr w:rsidR="00EA2A7B" w:rsidRPr="00D6063D" w14:paraId="2AC68F1C" w14:textId="4ED7B8E6" w:rsidTr="002E400C">
        <w:tc>
          <w:tcPr>
            <w:tcW w:w="287" w:type="pct"/>
            <w:vMerge/>
            <w:shd w:val="clear" w:color="auto" w:fill="auto"/>
          </w:tcPr>
          <w:p w14:paraId="60F1CD48" w14:textId="77777777" w:rsidR="00EA2A7B" w:rsidRPr="00D6063D" w:rsidRDefault="00EA2A7B" w:rsidP="00EA2A7B">
            <w:pPr>
              <w:tabs>
                <w:tab w:val="left" w:pos="-540"/>
              </w:tabs>
              <w:ind w:right="52"/>
              <w:jc w:val="center"/>
              <w:rPr>
                <w:rFonts w:ascii="Trebuchet MS" w:hAnsi="Trebuchet MS"/>
                <w:color w:val="1F3864" w:themeColor="accent1" w:themeShade="80"/>
                <w:w w:val="105"/>
                <w:sz w:val="20"/>
                <w:szCs w:val="20"/>
                <w:lang w:val="ro-RO"/>
              </w:rPr>
            </w:pPr>
          </w:p>
        </w:tc>
        <w:tc>
          <w:tcPr>
            <w:tcW w:w="1858" w:type="pct"/>
            <w:vMerge/>
            <w:shd w:val="clear" w:color="auto" w:fill="auto"/>
          </w:tcPr>
          <w:p w14:paraId="375D1AF9" w14:textId="77777777" w:rsidR="00EA2A7B" w:rsidRPr="00D6063D" w:rsidRDefault="00EA2A7B" w:rsidP="00EA2A7B">
            <w:pPr>
              <w:tabs>
                <w:tab w:val="left" w:pos="-540"/>
              </w:tabs>
              <w:ind w:right="52"/>
              <w:jc w:val="both"/>
              <w:rPr>
                <w:rFonts w:ascii="Trebuchet MS" w:hAnsi="Trebuchet MS"/>
                <w:color w:val="1F3864" w:themeColor="accent1" w:themeShade="80"/>
                <w:w w:val="105"/>
                <w:sz w:val="20"/>
                <w:szCs w:val="20"/>
                <w:lang w:val="ro-RO"/>
              </w:rPr>
            </w:pPr>
          </w:p>
        </w:tc>
        <w:tc>
          <w:tcPr>
            <w:tcW w:w="1867" w:type="pct"/>
            <w:tcBorders>
              <w:bottom w:val="single" w:sz="4" w:space="0" w:color="auto"/>
            </w:tcBorders>
            <w:shd w:val="clear" w:color="auto" w:fill="auto"/>
          </w:tcPr>
          <w:p w14:paraId="09E097CE" w14:textId="1B3F55AB" w:rsidR="00EA2A7B" w:rsidRPr="00EA2A7B" w:rsidRDefault="00EA2A7B" w:rsidP="00EA2A7B">
            <w:pPr>
              <w:pStyle w:val="ListParagraph"/>
              <w:numPr>
                <w:ilvl w:val="0"/>
                <w:numId w:val="3"/>
              </w:numPr>
              <w:ind w:left="186" w:hanging="270"/>
              <w:jc w:val="both"/>
              <w:rPr>
                <w:rFonts w:ascii="Trebuchet MS" w:hAnsi="Trebuchet MS"/>
                <w:color w:val="1F3864" w:themeColor="accent1" w:themeShade="80"/>
                <w:w w:val="105"/>
                <w:sz w:val="20"/>
                <w:szCs w:val="20"/>
                <w:lang w:val="ro-RO"/>
              </w:rPr>
            </w:pPr>
            <w:r w:rsidRPr="00EA2A7B">
              <w:rPr>
                <w:rFonts w:ascii="Trebuchet MS" w:hAnsi="Trebuchet MS"/>
                <w:color w:val="1F3864" w:themeColor="accent1" w:themeShade="80"/>
                <w:w w:val="105"/>
                <w:sz w:val="20"/>
                <w:szCs w:val="20"/>
                <w:lang w:val="ro-RO"/>
              </w:rPr>
              <w:t>Grupurile țintă copii 3-6 ani  (care au împlinit vârsta de 3 ani  la data intrării in operațiune) și preșcolari reprezintă 6</w:t>
            </w:r>
            <w:r>
              <w:rPr>
                <w:rFonts w:ascii="Trebuchet MS" w:hAnsi="Trebuchet MS"/>
                <w:color w:val="1F3864" w:themeColor="accent1" w:themeShade="80"/>
                <w:w w:val="105"/>
                <w:sz w:val="20"/>
                <w:szCs w:val="20"/>
              </w:rPr>
              <w:t>5</w:t>
            </w:r>
            <w:r>
              <w:rPr>
                <w:rFonts w:ascii="Trebuchet MS" w:hAnsi="Trebuchet MS"/>
                <w:color w:val="1F3864" w:themeColor="accent1" w:themeShade="80"/>
                <w:w w:val="105"/>
                <w:sz w:val="20"/>
                <w:szCs w:val="20"/>
              </w:rPr>
              <w:t>,1</w:t>
            </w:r>
            <w:r w:rsidRPr="00EA2A7B">
              <w:rPr>
                <w:rFonts w:ascii="Trebuchet MS" w:hAnsi="Trebuchet MS"/>
                <w:color w:val="1F3864" w:themeColor="accent1" w:themeShade="80"/>
                <w:w w:val="105"/>
                <w:sz w:val="20"/>
                <w:szCs w:val="20"/>
                <w:lang w:val="ro-RO"/>
              </w:rPr>
              <w:t>%</w:t>
            </w:r>
            <w:r>
              <w:rPr>
                <w:rFonts w:ascii="Trebuchet MS" w:hAnsi="Trebuchet MS"/>
                <w:color w:val="1F3864" w:themeColor="accent1" w:themeShade="80"/>
                <w:w w:val="105"/>
                <w:sz w:val="20"/>
                <w:szCs w:val="20"/>
              </w:rPr>
              <w:t>-</w:t>
            </w:r>
            <w:r>
              <w:rPr>
                <w:rFonts w:ascii="Trebuchet MS" w:hAnsi="Trebuchet MS"/>
                <w:color w:val="1F3864" w:themeColor="accent1" w:themeShade="80"/>
                <w:w w:val="105"/>
                <w:sz w:val="20"/>
                <w:szCs w:val="20"/>
              </w:rPr>
              <w:t>70</w:t>
            </w:r>
            <w:r>
              <w:rPr>
                <w:rFonts w:ascii="Trebuchet MS" w:hAnsi="Trebuchet MS"/>
                <w:color w:val="1F3864" w:themeColor="accent1" w:themeShade="80"/>
                <w:w w:val="105"/>
                <w:sz w:val="20"/>
                <w:szCs w:val="20"/>
              </w:rPr>
              <w:t xml:space="preserve">% </w:t>
            </w:r>
            <w:r w:rsidRPr="00EA2A7B">
              <w:rPr>
                <w:rFonts w:ascii="Trebuchet MS" w:hAnsi="Trebuchet MS"/>
                <w:color w:val="1F3864" w:themeColor="accent1" w:themeShade="80"/>
                <w:w w:val="105"/>
                <w:sz w:val="20"/>
                <w:szCs w:val="20"/>
                <w:lang w:val="ro-RO"/>
              </w:rPr>
              <w:t xml:space="preserve">din totalul grupurilor țintă copii 0-3 ani (care nu au împlinit </w:t>
            </w:r>
            <w:r w:rsidRPr="00EA2A7B">
              <w:rPr>
                <w:rFonts w:ascii="Trebuchet MS" w:hAnsi="Trebuchet MS"/>
                <w:color w:val="1F3864" w:themeColor="accent1" w:themeShade="80"/>
                <w:w w:val="105"/>
                <w:sz w:val="20"/>
                <w:szCs w:val="20"/>
                <w:lang w:val="ro-RO"/>
              </w:rPr>
              <w:lastRenderedPageBreak/>
              <w:t xml:space="preserve">vârsta de 3 ani  la data intrării in operațiune) neînscriși în programe de educație timpurie și antepreșcolari și copii 3-6 ani  (care au împlinit vârsta de 3 ani  la data intrării in operațiune) și preșcolari la nivel de proiect, copiii din grupurile țintă copii 0-3 ani (care nu au împlinit vârsta de 3 ani  la data intrării in operațiune) neînscriși în programe de educație timpurie și antepreșcolari </w:t>
            </w:r>
          </w:p>
        </w:tc>
        <w:tc>
          <w:tcPr>
            <w:tcW w:w="468" w:type="pct"/>
            <w:tcBorders>
              <w:bottom w:val="single" w:sz="4" w:space="0" w:color="auto"/>
            </w:tcBorders>
            <w:shd w:val="clear" w:color="auto" w:fill="auto"/>
          </w:tcPr>
          <w:p w14:paraId="082C690B" w14:textId="3C3E07D6" w:rsidR="00EA2A7B" w:rsidRPr="00D6063D" w:rsidRDefault="00EA2A7B" w:rsidP="00EA2A7B">
            <w:pPr>
              <w:tabs>
                <w:tab w:val="left" w:pos="-540"/>
              </w:tabs>
              <w:ind w:right="-46"/>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lastRenderedPageBreak/>
              <w:t>2</w:t>
            </w:r>
          </w:p>
        </w:tc>
        <w:tc>
          <w:tcPr>
            <w:tcW w:w="520" w:type="pct"/>
            <w:vMerge/>
            <w:shd w:val="clear" w:color="auto" w:fill="auto"/>
          </w:tcPr>
          <w:p w14:paraId="44DD342F" w14:textId="77777777" w:rsidR="00EA2A7B" w:rsidRPr="00D6063D" w:rsidRDefault="00EA2A7B" w:rsidP="00EA2A7B">
            <w:pPr>
              <w:tabs>
                <w:tab w:val="left" w:pos="-540"/>
              </w:tabs>
              <w:ind w:right="-46"/>
              <w:jc w:val="center"/>
              <w:rPr>
                <w:rFonts w:ascii="Trebuchet MS" w:hAnsi="Trebuchet MS"/>
                <w:color w:val="1F3864" w:themeColor="accent1" w:themeShade="80"/>
                <w:w w:val="105"/>
                <w:sz w:val="20"/>
                <w:szCs w:val="20"/>
                <w:lang w:val="ro-RO"/>
              </w:rPr>
            </w:pPr>
          </w:p>
        </w:tc>
      </w:tr>
      <w:tr w:rsidR="00EA2A7B" w:rsidRPr="00D6063D" w14:paraId="468845E0" w14:textId="7527C6BD" w:rsidTr="002E400C">
        <w:tc>
          <w:tcPr>
            <w:tcW w:w="287" w:type="pct"/>
            <w:vMerge/>
            <w:tcBorders>
              <w:bottom w:val="single" w:sz="4" w:space="0" w:color="auto"/>
            </w:tcBorders>
            <w:shd w:val="clear" w:color="auto" w:fill="auto"/>
          </w:tcPr>
          <w:p w14:paraId="1EBEE54F" w14:textId="77777777" w:rsidR="00EA2A7B" w:rsidRPr="00D6063D" w:rsidRDefault="00EA2A7B" w:rsidP="00EA2A7B">
            <w:pPr>
              <w:tabs>
                <w:tab w:val="left" w:pos="-540"/>
              </w:tabs>
              <w:ind w:right="52"/>
              <w:jc w:val="center"/>
              <w:rPr>
                <w:rFonts w:ascii="Trebuchet MS" w:hAnsi="Trebuchet MS"/>
                <w:color w:val="1F3864" w:themeColor="accent1" w:themeShade="80"/>
                <w:w w:val="105"/>
                <w:sz w:val="20"/>
                <w:szCs w:val="20"/>
                <w:lang w:val="ro-RO"/>
              </w:rPr>
            </w:pPr>
          </w:p>
        </w:tc>
        <w:tc>
          <w:tcPr>
            <w:tcW w:w="1858" w:type="pct"/>
            <w:vMerge/>
            <w:tcBorders>
              <w:bottom w:val="single" w:sz="4" w:space="0" w:color="auto"/>
            </w:tcBorders>
            <w:shd w:val="clear" w:color="auto" w:fill="auto"/>
          </w:tcPr>
          <w:p w14:paraId="1C6FD0C2" w14:textId="77777777" w:rsidR="00EA2A7B" w:rsidRPr="00D6063D" w:rsidRDefault="00EA2A7B" w:rsidP="00EA2A7B">
            <w:pPr>
              <w:tabs>
                <w:tab w:val="left" w:pos="-540"/>
              </w:tabs>
              <w:ind w:right="52"/>
              <w:jc w:val="both"/>
              <w:rPr>
                <w:rFonts w:ascii="Trebuchet MS" w:hAnsi="Trebuchet MS"/>
                <w:color w:val="1F3864" w:themeColor="accent1" w:themeShade="80"/>
                <w:w w:val="105"/>
                <w:sz w:val="20"/>
                <w:szCs w:val="20"/>
                <w:lang w:val="ro-RO"/>
              </w:rPr>
            </w:pPr>
          </w:p>
        </w:tc>
        <w:tc>
          <w:tcPr>
            <w:tcW w:w="1867" w:type="pct"/>
            <w:tcBorders>
              <w:bottom w:val="single" w:sz="4" w:space="0" w:color="auto"/>
            </w:tcBorders>
            <w:shd w:val="clear" w:color="auto" w:fill="auto"/>
          </w:tcPr>
          <w:p w14:paraId="08A859C7" w14:textId="05BA27EB" w:rsidR="00EA2A7B" w:rsidRPr="00EA2A7B" w:rsidRDefault="00EA2A7B" w:rsidP="00EA2A7B">
            <w:pPr>
              <w:pStyle w:val="ListParagraph"/>
              <w:numPr>
                <w:ilvl w:val="0"/>
                <w:numId w:val="3"/>
              </w:numPr>
              <w:ind w:left="186" w:hanging="270"/>
              <w:jc w:val="both"/>
              <w:rPr>
                <w:rFonts w:ascii="Trebuchet MS" w:hAnsi="Trebuchet MS"/>
                <w:color w:val="1F3864" w:themeColor="accent1" w:themeShade="80"/>
                <w:w w:val="105"/>
                <w:sz w:val="20"/>
                <w:szCs w:val="20"/>
                <w:lang w:val="ro-RO"/>
              </w:rPr>
            </w:pPr>
            <w:r w:rsidRPr="00EA2A7B">
              <w:rPr>
                <w:rFonts w:ascii="Trebuchet MS" w:hAnsi="Trebuchet MS"/>
                <w:color w:val="1F3864" w:themeColor="accent1" w:themeShade="80"/>
                <w:w w:val="105"/>
                <w:sz w:val="20"/>
                <w:szCs w:val="20"/>
                <w:lang w:val="ro-RO"/>
              </w:rPr>
              <w:t xml:space="preserve">Grupurile țintă copii 3-6 ani  (care au împlinit vârsta de 3 ani  la data intrării in operațiune) și preșcolari reprezintă </w:t>
            </w:r>
            <w:r>
              <w:rPr>
                <w:rFonts w:ascii="Trebuchet MS" w:hAnsi="Trebuchet MS"/>
                <w:color w:val="1F3864" w:themeColor="accent1" w:themeShade="80"/>
                <w:w w:val="105"/>
                <w:sz w:val="20"/>
                <w:szCs w:val="20"/>
              </w:rPr>
              <w:t>peste 70</w:t>
            </w:r>
            <w:r>
              <w:rPr>
                <w:rFonts w:ascii="Trebuchet MS" w:hAnsi="Trebuchet MS"/>
                <w:color w:val="1F3864" w:themeColor="accent1" w:themeShade="80"/>
                <w:w w:val="105"/>
                <w:sz w:val="20"/>
                <w:szCs w:val="20"/>
              </w:rPr>
              <w:t xml:space="preserve">% </w:t>
            </w:r>
            <w:r w:rsidRPr="00EA2A7B">
              <w:rPr>
                <w:rFonts w:ascii="Trebuchet MS" w:hAnsi="Trebuchet MS"/>
                <w:color w:val="1F3864" w:themeColor="accent1" w:themeShade="80"/>
                <w:w w:val="105"/>
                <w:sz w:val="20"/>
                <w:szCs w:val="20"/>
                <w:lang w:val="ro-RO"/>
              </w:rPr>
              <w:t xml:space="preserve">din totalul grupurilor țintă copii 0-3 ani (care nu au împlinit vârsta de 3 ani  la data intrării in operațiune) neînscriși în programe de educație timpurie și antepreșcolari și copii 3-6 ani  (care au împlinit vârsta de 3 ani  la data intrării in operațiune) și preșcolari la nivel de proiect, copiii din grupurile țintă copii 0-3 ani (care nu au împlinit vârsta de 3 ani  la data intrării in operațiune) neînscriși în programe de educație timpurie și antepreșcolari </w:t>
            </w:r>
          </w:p>
        </w:tc>
        <w:tc>
          <w:tcPr>
            <w:tcW w:w="468" w:type="pct"/>
            <w:tcBorders>
              <w:bottom w:val="single" w:sz="4" w:space="0" w:color="auto"/>
            </w:tcBorders>
            <w:shd w:val="clear" w:color="auto" w:fill="auto"/>
          </w:tcPr>
          <w:p w14:paraId="3D88DCB8" w14:textId="2030ACE7" w:rsidR="00EA2A7B" w:rsidRPr="00D6063D" w:rsidRDefault="00EA2A7B" w:rsidP="00EA2A7B">
            <w:pPr>
              <w:tabs>
                <w:tab w:val="left" w:pos="-540"/>
              </w:tabs>
              <w:ind w:right="-46"/>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3</w:t>
            </w:r>
          </w:p>
        </w:tc>
        <w:tc>
          <w:tcPr>
            <w:tcW w:w="520" w:type="pct"/>
            <w:vMerge/>
            <w:tcBorders>
              <w:bottom w:val="single" w:sz="4" w:space="0" w:color="auto"/>
            </w:tcBorders>
            <w:shd w:val="clear" w:color="auto" w:fill="auto"/>
          </w:tcPr>
          <w:p w14:paraId="12002E6F" w14:textId="77777777" w:rsidR="00EA2A7B" w:rsidRPr="00D6063D" w:rsidRDefault="00EA2A7B" w:rsidP="00EA2A7B">
            <w:pPr>
              <w:tabs>
                <w:tab w:val="left" w:pos="-540"/>
              </w:tabs>
              <w:ind w:right="-46"/>
              <w:jc w:val="center"/>
              <w:rPr>
                <w:rFonts w:ascii="Trebuchet MS" w:hAnsi="Trebuchet MS"/>
                <w:color w:val="1F3864" w:themeColor="accent1" w:themeShade="80"/>
                <w:w w:val="105"/>
                <w:sz w:val="20"/>
                <w:szCs w:val="20"/>
                <w:lang w:val="ro-RO"/>
              </w:rPr>
            </w:pPr>
          </w:p>
        </w:tc>
      </w:tr>
      <w:tr w:rsidR="00664ED3" w:rsidRPr="00D6063D" w14:paraId="4DB2339B" w14:textId="77777777" w:rsidTr="00436EF7">
        <w:tc>
          <w:tcPr>
            <w:tcW w:w="287" w:type="pct"/>
            <w:vMerge w:val="restart"/>
            <w:shd w:val="clear" w:color="auto" w:fill="auto"/>
          </w:tcPr>
          <w:p w14:paraId="0044FCC0" w14:textId="78DA1B31" w:rsidR="00664ED3" w:rsidRPr="00D6063D" w:rsidRDefault="00664ED3" w:rsidP="00664ED3">
            <w:pPr>
              <w:tabs>
                <w:tab w:val="left" w:pos="-540"/>
              </w:tabs>
              <w:ind w:right="52"/>
              <w:jc w:val="center"/>
              <w:rPr>
                <w:rFonts w:ascii="Trebuchet MS" w:hAnsi="Trebuchet MS"/>
                <w:color w:val="1F3864" w:themeColor="accent1" w:themeShade="80"/>
                <w:w w:val="105"/>
                <w:sz w:val="20"/>
                <w:szCs w:val="20"/>
              </w:rPr>
            </w:pPr>
            <w:r>
              <w:rPr>
                <w:rFonts w:ascii="Trebuchet MS" w:hAnsi="Trebuchet MS"/>
                <w:color w:val="1F3864" w:themeColor="accent1" w:themeShade="80"/>
                <w:w w:val="105"/>
                <w:sz w:val="20"/>
                <w:szCs w:val="20"/>
              </w:rPr>
              <w:t>1.8</w:t>
            </w:r>
          </w:p>
        </w:tc>
        <w:tc>
          <w:tcPr>
            <w:tcW w:w="1858" w:type="pct"/>
            <w:vMerge w:val="restart"/>
            <w:shd w:val="clear" w:color="auto" w:fill="auto"/>
          </w:tcPr>
          <w:p w14:paraId="71A101B4" w14:textId="637D5457" w:rsidR="00664ED3" w:rsidRPr="00D6063D" w:rsidRDefault="00664ED3" w:rsidP="00664ED3">
            <w:pPr>
              <w:tabs>
                <w:tab w:val="left" w:pos="-540"/>
              </w:tabs>
              <w:ind w:right="52"/>
              <w:jc w:val="both"/>
              <w:rPr>
                <w:rFonts w:ascii="Trebuchet MS" w:hAnsi="Trebuchet MS"/>
                <w:color w:val="1F3864" w:themeColor="accent1" w:themeShade="80"/>
                <w:w w:val="105"/>
                <w:sz w:val="20"/>
                <w:szCs w:val="20"/>
              </w:rPr>
            </w:pPr>
            <w:r w:rsidRPr="00664ED3">
              <w:rPr>
                <w:rFonts w:ascii="Trebuchet MS" w:hAnsi="Trebuchet MS"/>
                <w:color w:val="1F3864" w:themeColor="accent1" w:themeShade="80"/>
                <w:w w:val="105"/>
                <w:sz w:val="20"/>
                <w:szCs w:val="20"/>
              </w:rPr>
              <w:t>Proiectul include descrierea clară a solicitantului și, după caz, a  partenerilor, a  rolului  acestora, a utilității  şi relevanţei experienței fiecărui membru al parteneriatului în raport cu nevoile identificate ale grupului ţintă şi cu obiectivele proiectului.</w:t>
            </w:r>
          </w:p>
        </w:tc>
        <w:tc>
          <w:tcPr>
            <w:tcW w:w="1867" w:type="pct"/>
            <w:tcBorders>
              <w:top w:val="single" w:sz="4" w:space="0" w:color="000000"/>
              <w:left w:val="single" w:sz="4" w:space="0" w:color="000000"/>
              <w:bottom w:val="single" w:sz="4" w:space="0" w:color="000000"/>
              <w:right w:val="single" w:sz="4" w:space="0" w:color="000000"/>
            </w:tcBorders>
          </w:tcPr>
          <w:p w14:paraId="48CB39D2" w14:textId="348BD087" w:rsidR="00664ED3" w:rsidRPr="00664ED3" w:rsidRDefault="00664ED3" w:rsidP="00664ED3">
            <w:pPr>
              <w:pStyle w:val="ListParagraph"/>
              <w:numPr>
                <w:ilvl w:val="0"/>
                <w:numId w:val="3"/>
              </w:numPr>
              <w:ind w:left="186" w:hanging="270"/>
              <w:jc w:val="both"/>
              <w:rPr>
                <w:rFonts w:ascii="Trebuchet MS" w:hAnsi="Trebuchet MS"/>
                <w:color w:val="1F3864" w:themeColor="accent1" w:themeShade="80"/>
                <w:w w:val="105"/>
                <w:sz w:val="20"/>
                <w:szCs w:val="20"/>
              </w:rPr>
            </w:pPr>
            <w:r w:rsidRPr="00664ED3">
              <w:rPr>
                <w:rFonts w:ascii="Trebuchet MS" w:hAnsi="Trebuchet MS" w:cs="Arial"/>
                <w:color w:val="1F3864" w:themeColor="accent1" w:themeShade="80"/>
                <w:sz w:val="20"/>
                <w:szCs w:val="20"/>
                <w:lang w:val="ro-RO"/>
              </w:rPr>
              <w:t>Este detaliată și cuantifică experien</w:t>
            </w:r>
            <w:r w:rsidRPr="00664ED3">
              <w:rPr>
                <w:rFonts w:ascii="Trebuchet MS" w:hAnsi="Trebuchet MS"/>
                <w:color w:val="1F3864" w:themeColor="accent1" w:themeShade="80"/>
                <w:sz w:val="20"/>
                <w:szCs w:val="20"/>
                <w:lang w:val="ro-RO"/>
              </w:rPr>
              <w:t>ț</w:t>
            </w:r>
            <w:r w:rsidRPr="00664ED3">
              <w:rPr>
                <w:rFonts w:ascii="Trebuchet MS" w:hAnsi="Trebuchet MS" w:cs="Arial"/>
                <w:color w:val="1F3864" w:themeColor="accent1" w:themeShade="80"/>
                <w:sz w:val="20"/>
                <w:szCs w:val="20"/>
                <w:lang w:val="ro-RO"/>
              </w:rPr>
              <w:t>a solicitantului și a partenerilor, implicarea acestora în proiect şi sunt prezentate resursele materiale şi umane pe care le au la dispozi</w:t>
            </w:r>
            <w:r w:rsidRPr="00664ED3">
              <w:rPr>
                <w:rFonts w:ascii="Trebuchet MS" w:hAnsi="Trebuchet MS"/>
                <w:color w:val="1F3864" w:themeColor="accent1" w:themeShade="80"/>
                <w:sz w:val="20"/>
                <w:szCs w:val="20"/>
                <w:lang w:val="ro-RO"/>
              </w:rPr>
              <w:t>ț</w:t>
            </w:r>
            <w:r w:rsidRPr="00664ED3">
              <w:rPr>
                <w:rFonts w:ascii="Trebuchet MS" w:hAnsi="Trebuchet MS" w:cs="Arial"/>
                <w:color w:val="1F3864" w:themeColor="accent1" w:themeShade="80"/>
                <w:sz w:val="20"/>
                <w:szCs w:val="20"/>
                <w:lang w:val="ro-RO"/>
              </w:rPr>
              <w:t xml:space="preserve">ie pentru implementarea proiectului </w:t>
            </w:r>
          </w:p>
        </w:tc>
        <w:tc>
          <w:tcPr>
            <w:tcW w:w="468" w:type="pct"/>
            <w:tcBorders>
              <w:bottom w:val="single" w:sz="4" w:space="0" w:color="auto"/>
            </w:tcBorders>
            <w:shd w:val="clear" w:color="auto" w:fill="auto"/>
          </w:tcPr>
          <w:p w14:paraId="37761704" w14:textId="624F540C" w:rsidR="00664ED3" w:rsidRDefault="00664ED3" w:rsidP="00664ED3">
            <w:pPr>
              <w:tabs>
                <w:tab w:val="left" w:pos="-540"/>
              </w:tabs>
              <w:ind w:right="-46"/>
              <w:jc w:val="center"/>
              <w:rPr>
                <w:rFonts w:ascii="Trebuchet MS" w:hAnsi="Trebuchet MS"/>
                <w:color w:val="1F3864" w:themeColor="accent1" w:themeShade="80"/>
                <w:w w:val="105"/>
                <w:sz w:val="20"/>
                <w:szCs w:val="20"/>
              </w:rPr>
            </w:pPr>
            <w:r>
              <w:rPr>
                <w:rFonts w:ascii="Trebuchet MS" w:hAnsi="Trebuchet MS"/>
                <w:color w:val="1F3864" w:themeColor="accent1" w:themeShade="80"/>
                <w:w w:val="105"/>
                <w:sz w:val="20"/>
                <w:szCs w:val="20"/>
              </w:rPr>
              <w:t>1</w:t>
            </w:r>
          </w:p>
        </w:tc>
        <w:tc>
          <w:tcPr>
            <w:tcW w:w="520" w:type="pct"/>
            <w:vMerge w:val="restart"/>
            <w:shd w:val="clear" w:color="auto" w:fill="auto"/>
          </w:tcPr>
          <w:p w14:paraId="485DB33E" w14:textId="11ED08FA" w:rsidR="00664ED3" w:rsidRPr="00D6063D" w:rsidRDefault="00664ED3" w:rsidP="00664ED3">
            <w:pPr>
              <w:tabs>
                <w:tab w:val="left" w:pos="-540"/>
              </w:tabs>
              <w:ind w:right="-46"/>
              <w:jc w:val="center"/>
              <w:rPr>
                <w:rFonts w:ascii="Trebuchet MS" w:hAnsi="Trebuchet MS"/>
                <w:color w:val="1F3864" w:themeColor="accent1" w:themeShade="80"/>
                <w:w w:val="105"/>
                <w:sz w:val="20"/>
                <w:szCs w:val="20"/>
              </w:rPr>
            </w:pPr>
            <w:r>
              <w:rPr>
                <w:rFonts w:ascii="Trebuchet MS" w:hAnsi="Trebuchet MS"/>
                <w:color w:val="1F3864" w:themeColor="accent1" w:themeShade="80"/>
                <w:w w:val="105"/>
                <w:sz w:val="20"/>
                <w:szCs w:val="20"/>
              </w:rPr>
              <w:t>cumulativ</w:t>
            </w:r>
          </w:p>
        </w:tc>
      </w:tr>
      <w:tr w:rsidR="00664ED3" w:rsidRPr="00D6063D" w14:paraId="7BB69574" w14:textId="77777777" w:rsidTr="00436EF7">
        <w:tc>
          <w:tcPr>
            <w:tcW w:w="287" w:type="pct"/>
            <w:vMerge/>
            <w:shd w:val="clear" w:color="auto" w:fill="auto"/>
          </w:tcPr>
          <w:p w14:paraId="3A906AFD" w14:textId="77777777" w:rsidR="00664ED3" w:rsidRDefault="00664ED3" w:rsidP="00664ED3">
            <w:pPr>
              <w:tabs>
                <w:tab w:val="left" w:pos="-540"/>
              </w:tabs>
              <w:ind w:right="52"/>
              <w:jc w:val="center"/>
              <w:rPr>
                <w:rFonts w:ascii="Trebuchet MS" w:hAnsi="Trebuchet MS"/>
                <w:color w:val="1F3864" w:themeColor="accent1" w:themeShade="80"/>
                <w:w w:val="105"/>
                <w:sz w:val="20"/>
                <w:szCs w:val="20"/>
              </w:rPr>
            </w:pPr>
          </w:p>
        </w:tc>
        <w:tc>
          <w:tcPr>
            <w:tcW w:w="1858" w:type="pct"/>
            <w:vMerge/>
            <w:shd w:val="clear" w:color="auto" w:fill="auto"/>
          </w:tcPr>
          <w:p w14:paraId="51655183" w14:textId="77777777" w:rsidR="00664ED3" w:rsidRPr="00664ED3" w:rsidRDefault="00664ED3" w:rsidP="00664ED3">
            <w:pPr>
              <w:tabs>
                <w:tab w:val="left" w:pos="-540"/>
              </w:tabs>
              <w:ind w:right="52"/>
              <w:jc w:val="both"/>
              <w:rPr>
                <w:rFonts w:ascii="Trebuchet MS" w:hAnsi="Trebuchet MS"/>
                <w:color w:val="1F3864" w:themeColor="accent1" w:themeShade="80"/>
                <w:w w:val="105"/>
                <w:sz w:val="20"/>
                <w:szCs w:val="20"/>
              </w:rPr>
            </w:pPr>
          </w:p>
        </w:tc>
        <w:tc>
          <w:tcPr>
            <w:tcW w:w="1867" w:type="pct"/>
            <w:tcBorders>
              <w:top w:val="single" w:sz="4" w:space="0" w:color="000000"/>
              <w:left w:val="single" w:sz="4" w:space="0" w:color="000000"/>
              <w:bottom w:val="single" w:sz="4" w:space="0" w:color="000000"/>
              <w:right w:val="single" w:sz="4" w:space="0" w:color="000000"/>
            </w:tcBorders>
          </w:tcPr>
          <w:p w14:paraId="36F4F41E" w14:textId="72CBAD45" w:rsidR="00664ED3" w:rsidRPr="00664ED3" w:rsidRDefault="00664ED3" w:rsidP="00664ED3">
            <w:pPr>
              <w:pStyle w:val="ListParagraph"/>
              <w:numPr>
                <w:ilvl w:val="0"/>
                <w:numId w:val="3"/>
              </w:numPr>
              <w:ind w:left="186" w:hanging="270"/>
              <w:jc w:val="both"/>
              <w:rPr>
                <w:rFonts w:ascii="Trebuchet MS" w:hAnsi="Trebuchet MS"/>
                <w:color w:val="1F3864" w:themeColor="accent1" w:themeShade="80"/>
                <w:w w:val="105"/>
                <w:sz w:val="20"/>
                <w:szCs w:val="20"/>
              </w:rPr>
            </w:pPr>
            <w:r w:rsidRPr="00664ED3">
              <w:rPr>
                <w:rFonts w:ascii="Trebuchet MS" w:hAnsi="Trebuchet MS" w:cs="Arial"/>
                <w:color w:val="1F3864" w:themeColor="accent1" w:themeShade="80"/>
                <w:sz w:val="20"/>
                <w:szCs w:val="20"/>
                <w:lang w:val="ro-RO"/>
              </w:rPr>
              <w:t>Activitățile pe care le va implementa solicitantul și, dacă e cazul, fiecare dintre parteneri în cadrul  proiectului au legătură directă cu domeniul de activitate al acestora</w:t>
            </w:r>
          </w:p>
        </w:tc>
        <w:tc>
          <w:tcPr>
            <w:tcW w:w="468" w:type="pct"/>
            <w:tcBorders>
              <w:bottom w:val="single" w:sz="4" w:space="0" w:color="auto"/>
            </w:tcBorders>
            <w:shd w:val="clear" w:color="auto" w:fill="auto"/>
          </w:tcPr>
          <w:p w14:paraId="6E460175" w14:textId="09CD92E7" w:rsidR="00664ED3" w:rsidRDefault="00664ED3" w:rsidP="00664ED3">
            <w:pPr>
              <w:tabs>
                <w:tab w:val="left" w:pos="-540"/>
              </w:tabs>
              <w:ind w:right="-46"/>
              <w:jc w:val="center"/>
              <w:rPr>
                <w:rFonts w:ascii="Trebuchet MS" w:hAnsi="Trebuchet MS"/>
                <w:color w:val="1F3864" w:themeColor="accent1" w:themeShade="80"/>
                <w:w w:val="105"/>
                <w:sz w:val="20"/>
                <w:szCs w:val="20"/>
              </w:rPr>
            </w:pPr>
            <w:r>
              <w:rPr>
                <w:rFonts w:ascii="Trebuchet MS" w:hAnsi="Trebuchet MS"/>
                <w:color w:val="1F3864" w:themeColor="accent1" w:themeShade="80"/>
                <w:w w:val="105"/>
                <w:sz w:val="20"/>
                <w:szCs w:val="20"/>
              </w:rPr>
              <w:t>1</w:t>
            </w:r>
          </w:p>
        </w:tc>
        <w:tc>
          <w:tcPr>
            <w:tcW w:w="520" w:type="pct"/>
            <w:vMerge/>
            <w:shd w:val="clear" w:color="auto" w:fill="auto"/>
          </w:tcPr>
          <w:p w14:paraId="0EB2C830" w14:textId="77777777" w:rsidR="00664ED3" w:rsidRPr="00D6063D" w:rsidRDefault="00664ED3" w:rsidP="00664ED3">
            <w:pPr>
              <w:tabs>
                <w:tab w:val="left" w:pos="-540"/>
              </w:tabs>
              <w:ind w:right="-46"/>
              <w:jc w:val="center"/>
              <w:rPr>
                <w:rFonts w:ascii="Trebuchet MS" w:hAnsi="Trebuchet MS"/>
                <w:color w:val="1F3864" w:themeColor="accent1" w:themeShade="80"/>
                <w:w w:val="105"/>
                <w:sz w:val="20"/>
                <w:szCs w:val="20"/>
              </w:rPr>
            </w:pPr>
          </w:p>
        </w:tc>
      </w:tr>
      <w:tr w:rsidR="00664ED3" w:rsidRPr="00D6063D" w14:paraId="10FA455E" w14:textId="77777777" w:rsidTr="00C63D5C">
        <w:tc>
          <w:tcPr>
            <w:tcW w:w="287" w:type="pct"/>
            <w:vMerge/>
            <w:tcBorders>
              <w:bottom w:val="single" w:sz="4" w:space="0" w:color="auto"/>
            </w:tcBorders>
            <w:shd w:val="clear" w:color="auto" w:fill="auto"/>
          </w:tcPr>
          <w:p w14:paraId="0FF75C94" w14:textId="77777777" w:rsidR="00664ED3" w:rsidRDefault="00664ED3" w:rsidP="00664ED3">
            <w:pPr>
              <w:tabs>
                <w:tab w:val="left" w:pos="-540"/>
              </w:tabs>
              <w:ind w:right="52"/>
              <w:jc w:val="center"/>
              <w:rPr>
                <w:rFonts w:ascii="Trebuchet MS" w:hAnsi="Trebuchet MS"/>
                <w:color w:val="1F3864" w:themeColor="accent1" w:themeShade="80"/>
                <w:w w:val="105"/>
                <w:sz w:val="20"/>
                <w:szCs w:val="20"/>
              </w:rPr>
            </w:pPr>
          </w:p>
        </w:tc>
        <w:tc>
          <w:tcPr>
            <w:tcW w:w="1858" w:type="pct"/>
            <w:vMerge/>
            <w:tcBorders>
              <w:bottom w:val="single" w:sz="4" w:space="0" w:color="auto"/>
            </w:tcBorders>
            <w:shd w:val="clear" w:color="auto" w:fill="auto"/>
          </w:tcPr>
          <w:p w14:paraId="1FA75DBA" w14:textId="77777777" w:rsidR="00664ED3" w:rsidRPr="00664ED3" w:rsidRDefault="00664ED3" w:rsidP="00664ED3">
            <w:pPr>
              <w:tabs>
                <w:tab w:val="left" w:pos="-540"/>
              </w:tabs>
              <w:ind w:right="52"/>
              <w:jc w:val="both"/>
              <w:rPr>
                <w:rFonts w:ascii="Trebuchet MS" w:hAnsi="Trebuchet MS"/>
                <w:color w:val="1F3864" w:themeColor="accent1" w:themeShade="80"/>
                <w:w w:val="105"/>
                <w:sz w:val="20"/>
                <w:szCs w:val="20"/>
              </w:rPr>
            </w:pPr>
          </w:p>
        </w:tc>
        <w:tc>
          <w:tcPr>
            <w:tcW w:w="1867" w:type="pct"/>
            <w:tcBorders>
              <w:top w:val="single" w:sz="4" w:space="0" w:color="000000"/>
              <w:left w:val="single" w:sz="4" w:space="0" w:color="000000"/>
              <w:bottom w:val="single" w:sz="4" w:space="0" w:color="000000"/>
              <w:right w:val="single" w:sz="4" w:space="0" w:color="000000"/>
            </w:tcBorders>
          </w:tcPr>
          <w:p w14:paraId="72C378BE" w14:textId="0AC3354B" w:rsidR="00664ED3" w:rsidRPr="00664ED3" w:rsidRDefault="00664ED3" w:rsidP="00664ED3">
            <w:pPr>
              <w:pStyle w:val="ListParagraph"/>
              <w:numPr>
                <w:ilvl w:val="0"/>
                <w:numId w:val="3"/>
              </w:numPr>
              <w:ind w:left="186" w:hanging="270"/>
              <w:jc w:val="both"/>
              <w:rPr>
                <w:rFonts w:ascii="Trebuchet MS" w:hAnsi="Trebuchet MS"/>
                <w:color w:val="1F3864" w:themeColor="accent1" w:themeShade="80"/>
                <w:w w:val="105"/>
                <w:sz w:val="20"/>
                <w:szCs w:val="20"/>
              </w:rPr>
            </w:pPr>
            <w:r w:rsidRPr="00664ED3">
              <w:rPr>
                <w:rFonts w:ascii="Trebuchet MS" w:hAnsi="Trebuchet MS" w:cs="Arial"/>
                <w:color w:val="1F3864" w:themeColor="accent1" w:themeShade="80"/>
                <w:sz w:val="20"/>
                <w:szCs w:val="20"/>
                <w:lang w:val="ro-RO"/>
              </w:rPr>
              <w:t>Implicarea partenerului în proiect  aduce plus-valoare, maximizând rezultatele proiectului şi calitatea acestora</w:t>
            </w:r>
          </w:p>
        </w:tc>
        <w:tc>
          <w:tcPr>
            <w:tcW w:w="468" w:type="pct"/>
            <w:tcBorders>
              <w:bottom w:val="single" w:sz="4" w:space="0" w:color="auto"/>
            </w:tcBorders>
            <w:shd w:val="clear" w:color="auto" w:fill="auto"/>
          </w:tcPr>
          <w:p w14:paraId="4FFBF880" w14:textId="62A06C92" w:rsidR="00664ED3" w:rsidRDefault="00664ED3" w:rsidP="00664ED3">
            <w:pPr>
              <w:tabs>
                <w:tab w:val="left" w:pos="-540"/>
              </w:tabs>
              <w:ind w:right="-46"/>
              <w:jc w:val="center"/>
              <w:rPr>
                <w:rFonts w:ascii="Trebuchet MS" w:hAnsi="Trebuchet MS"/>
                <w:color w:val="1F3864" w:themeColor="accent1" w:themeShade="80"/>
                <w:w w:val="105"/>
                <w:sz w:val="20"/>
                <w:szCs w:val="20"/>
              </w:rPr>
            </w:pPr>
            <w:r>
              <w:rPr>
                <w:rFonts w:ascii="Trebuchet MS" w:hAnsi="Trebuchet MS"/>
                <w:color w:val="1F3864" w:themeColor="accent1" w:themeShade="80"/>
                <w:w w:val="105"/>
                <w:sz w:val="20"/>
                <w:szCs w:val="20"/>
              </w:rPr>
              <w:t>1</w:t>
            </w:r>
          </w:p>
        </w:tc>
        <w:tc>
          <w:tcPr>
            <w:tcW w:w="520" w:type="pct"/>
            <w:vMerge/>
            <w:tcBorders>
              <w:bottom w:val="single" w:sz="4" w:space="0" w:color="auto"/>
            </w:tcBorders>
            <w:shd w:val="clear" w:color="auto" w:fill="auto"/>
          </w:tcPr>
          <w:p w14:paraId="10791A7F" w14:textId="77777777" w:rsidR="00664ED3" w:rsidRPr="00D6063D" w:rsidRDefault="00664ED3" w:rsidP="00664ED3">
            <w:pPr>
              <w:tabs>
                <w:tab w:val="left" w:pos="-540"/>
              </w:tabs>
              <w:ind w:right="-46"/>
              <w:jc w:val="center"/>
              <w:rPr>
                <w:rFonts w:ascii="Trebuchet MS" w:hAnsi="Trebuchet MS"/>
                <w:color w:val="1F3864" w:themeColor="accent1" w:themeShade="80"/>
                <w:w w:val="105"/>
                <w:sz w:val="20"/>
                <w:szCs w:val="20"/>
              </w:rPr>
            </w:pPr>
          </w:p>
        </w:tc>
      </w:tr>
      <w:tr w:rsidR="007A4BE4" w:rsidRPr="00D6063D" w14:paraId="481618E6" w14:textId="2C020FD9" w:rsidTr="00601CEE">
        <w:tc>
          <w:tcPr>
            <w:tcW w:w="28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77E200B" w14:textId="7EB9D255" w:rsidR="00E94B37" w:rsidRPr="00D6063D" w:rsidRDefault="00E94B37" w:rsidP="00665523">
            <w:pPr>
              <w:tabs>
                <w:tab w:val="left" w:pos="-540"/>
              </w:tabs>
              <w:spacing w:after="160" w:line="259" w:lineRule="auto"/>
              <w:ind w:right="52"/>
              <w:jc w:val="center"/>
              <w:rPr>
                <w:rFonts w:ascii="Trebuchet MS" w:hAnsi="Trebuchet MS"/>
                <w:color w:val="1F3864" w:themeColor="accent1" w:themeShade="80"/>
                <w:w w:val="105"/>
                <w:sz w:val="20"/>
                <w:szCs w:val="20"/>
                <w:lang w:val="ro-RO"/>
              </w:rPr>
            </w:pPr>
            <w:r w:rsidRPr="00D6063D">
              <w:rPr>
                <w:rFonts w:ascii="Trebuchet MS" w:hAnsi="Trebuchet MS"/>
                <w:color w:val="1F3864" w:themeColor="accent1" w:themeShade="80"/>
                <w:w w:val="105"/>
                <w:sz w:val="20"/>
                <w:szCs w:val="20"/>
                <w:lang w:val="ro-RO"/>
              </w:rPr>
              <w:t>2.</w:t>
            </w:r>
          </w:p>
        </w:tc>
        <w:tc>
          <w:tcPr>
            <w:tcW w:w="3725"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6CA036D6" w14:textId="0A58097F" w:rsidR="00E94B37" w:rsidRPr="00D6063D" w:rsidRDefault="00E94B37" w:rsidP="00665523">
            <w:pPr>
              <w:tabs>
                <w:tab w:val="left" w:pos="-540"/>
              </w:tabs>
              <w:spacing w:after="160" w:line="259" w:lineRule="auto"/>
              <w:ind w:right="112"/>
              <w:jc w:val="both"/>
              <w:rPr>
                <w:rFonts w:ascii="Trebuchet MS" w:hAnsi="Trebuchet MS"/>
                <w:color w:val="1F3864" w:themeColor="accent1" w:themeShade="80"/>
                <w:w w:val="105"/>
                <w:sz w:val="20"/>
                <w:szCs w:val="20"/>
                <w:lang w:val="ro-RO"/>
              </w:rPr>
            </w:pPr>
            <w:r w:rsidRPr="00D6063D">
              <w:rPr>
                <w:rFonts w:ascii="Trebuchet MS" w:hAnsi="Trebuchet MS"/>
                <w:color w:val="1F3864" w:themeColor="accent1" w:themeShade="80"/>
                <w:w w:val="105"/>
                <w:sz w:val="20"/>
                <w:szCs w:val="20"/>
                <w:lang w:val="ro-RO"/>
              </w:rPr>
              <w:t>EFICACITATE – măsura în care rezultatele așteptate ale proiectului contribuie la atingerea obiectivelor propuse</w:t>
            </w:r>
          </w:p>
        </w:tc>
        <w:tc>
          <w:tcPr>
            <w:tcW w:w="468"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9649EB6" w14:textId="77777777" w:rsidR="00E94B37" w:rsidRPr="00D6063D" w:rsidRDefault="00E94B37" w:rsidP="00665523">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D6063D">
              <w:rPr>
                <w:rFonts w:ascii="Trebuchet MS" w:hAnsi="Trebuchet MS"/>
                <w:color w:val="1F3864" w:themeColor="accent1" w:themeShade="80"/>
                <w:w w:val="105"/>
                <w:sz w:val="20"/>
                <w:szCs w:val="20"/>
                <w:lang w:val="ro-RO"/>
              </w:rPr>
              <w:t>Max.30</w:t>
            </w:r>
          </w:p>
          <w:p w14:paraId="04298669" w14:textId="77777777" w:rsidR="00E94B37" w:rsidRPr="00D6063D" w:rsidRDefault="00E94B37" w:rsidP="00665523">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D6063D">
              <w:rPr>
                <w:rFonts w:ascii="Trebuchet MS" w:hAnsi="Trebuchet MS"/>
                <w:color w:val="1F3864" w:themeColor="accent1" w:themeShade="80"/>
                <w:w w:val="105"/>
                <w:sz w:val="20"/>
                <w:szCs w:val="20"/>
                <w:lang w:val="ro-RO"/>
              </w:rPr>
              <w:t>Min. 21</w:t>
            </w:r>
          </w:p>
        </w:tc>
        <w:tc>
          <w:tcPr>
            <w:tcW w:w="52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626C229" w14:textId="77777777" w:rsidR="00E94B37" w:rsidRPr="00D6063D" w:rsidRDefault="00E94B37" w:rsidP="00665523">
            <w:pPr>
              <w:tabs>
                <w:tab w:val="left" w:pos="-540"/>
              </w:tabs>
              <w:ind w:right="-630"/>
              <w:jc w:val="both"/>
              <w:rPr>
                <w:rFonts w:ascii="Trebuchet MS" w:hAnsi="Trebuchet MS"/>
                <w:color w:val="1F3864" w:themeColor="accent1" w:themeShade="80"/>
                <w:w w:val="105"/>
                <w:sz w:val="20"/>
                <w:szCs w:val="20"/>
                <w:lang w:val="ro-RO"/>
              </w:rPr>
            </w:pPr>
          </w:p>
        </w:tc>
      </w:tr>
      <w:tr w:rsidR="005518CA" w:rsidRPr="00D6063D" w14:paraId="07D2F9AB" w14:textId="77F37FEC" w:rsidTr="00EF1BE8">
        <w:tc>
          <w:tcPr>
            <w:tcW w:w="287" w:type="pct"/>
            <w:vMerge w:val="restart"/>
            <w:tcBorders>
              <w:top w:val="single" w:sz="4" w:space="0" w:color="auto"/>
            </w:tcBorders>
            <w:shd w:val="clear" w:color="auto" w:fill="auto"/>
          </w:tcPr>
          <w:p w14:paraId="12C61696" w14:textId="39C6F985" w:rsidR="005518CA" w:rsidRPr="00D6063D" w:rsidRDefault="005518CA" w:rsidP="005518CA">
            <w:pPr>
              <w:tabs>
                <w:tab w:val="left" w:pos="-540"/>
              </w:tabs>
              <w:spacing w:after="160" w:line="259" w:lineRule="auto"/>
              <w:ind w:right="52"/>
              <w:jc w:val="center"/>
              <w:rPr>
                <w:rFonts w:ascii="Trebuchet MS" w:hAnsi="Trebuchet MS"/>
                <w:color w:val="1F3864" w:themeColor="accent1" w:themeShade="80"/>
                <w:w w:val="105"/>
                <w:sz w:val="20"/>
                <w:szCs w:val="20"/>
                <w:lang w:val="ro-RO"/>
              </w:rPr>
            </w:pPr>
            <w:r w:rsidRPr="00D6063D">
              <w:rPr>
                <w:rFonts w:ascii="Trebuchet MS" w:hAnsi="Trebuchet MS"/>
                <w:color w:val="1F3864" w:themeColor="accent1" w:themeShade="80"/>
                <w:w w:val="105"/>
                <w:sz w:val="20"/>
                <w:szCs w:val="20"/>
                <w:lang w:val="ro-RO"/>
              </w:rPr>
              <w:t>2.1.</w:t>
            </w:r>
          </w:p>
        </w:tc>
        <w:tc>
          <w:tcPr>
            <w:tcW w:w="1858" w:type="pct"/>
            <w:vMerge w:val="restart"/>
            <w:tcBorders>
              <w:top w:val="single" w:sz="4" w:space="0" w:color="auto"/>
            </w:tcBorders>
            <w:shd w:val="clear" w:color="auto" w:fill="auto"/>
          </w:tcPr>
          <w:p w14:paraId="545D229A" w14:textId="788CE729" w:rsidR="005518CA" w:rsidRPr="00D6063D" w:rsidRDefault="005518CA" w:rsidP="005518CA">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5518CA">
              <w:rPr>
                <w:rFonts w:ascii="Trebuchet MS" w:hAnsi="Trebuchet MS"/>
                <w:color w:val="1F3864" w:themeColor="accent1" w:themeShade="80"/>
                <w:w w:val="105"/>
                <w:sz w:val="20"/>
                <w:szCs w:val="20"/>
                <w:lang w:val="ro-RO"/>
              </w:rPr>
              <w:t xml:space="preserve">Indicatorii de realizare imediată sunt rezultatul direct al activităților proiectului, țintele sunt realiste (cuantificate corect) şi pornesc de la valori </w:t>
            </w:r>
            <w:r w:rsidRPr="005518CA">
              <w:rPr>
                <w:rFonts w:ascii="Trebuchet MS" w:hAnsi="Trebuchet MS"/>
                <w:color w:val="1F3864" w:themeColor="accent1" w:themeShade="80"/>
                <w:w w:val="105"/>
                <w:sz w:val="20"/>
                <w:szCs w:val="20"/>
                <w:lang w:val="ro-RO"/>
              </w:rPr>
              <w:lastRenderedPageBreak/>
              <w:t>de referință pentru a sprijini îndeplinirea obiectivelor proiectului</w:t>
            </w:r>
          </w:p>
        </w:tc>
        <w:tc>
          <w:tcPr>
            <w:tcW w:w="1867" w:type="pct"/>
            <w:tcBorders>
              <w:top w:val="single" w:sz="4" w:space="0" w:color="000000"/>
              <w:left w:val="single" w:sz="4" w:space="0" w:color="000000"/>
              <w:bottom w:val="single" w:sz="4" w:space="0" w:color="000000"/>
              <w:right w:val="single" w:sz="4" w:space="0" w:color="000000"/>
            </w:tcBorders>
            <w:shd w:val="clear" w:color="auto" w:fill="FFFFFF"/>
          </w:tcPr>
          <w:p w14:paraId="077DAE1A" w14:textId="42AF113A" w:rsidR="005518CA" w:rsidRPr="005518CA" w:rsidRDefault="005518CA" w:rsidP="005518CA">
            <w:pPr>
              <w:pStyle w:val="ListParagraph"/>
              <w:numPr>
                <w:ilvl w:val="0"/>
                <w:numId w:val="3"/>
              </w:numPr>
              <w:ind w:left="186" w:hanging="270"/>
              <w:jc w:val="both"/>
              <w:rPr>
                <w:rFonts w:ascii="Trebuchet MS" w:hAnsi="Trebuchet MS"/>
                <w:color w:val="1F3864" w:themeColor="accent1" w:themeShade="80"/>
                <w:w w:val="105"/>
                <w:sz w:val="20"/>
                <w:szCs w:val="20"/>
                <w:lang w:val="ro-RO"/>
              </w:rPr>
            </w:pPr>
            <w:r w:rsidRPr="005518CA">
              <w:rPr>
                <w:rFonts w:ascii="Trebuchet MS" w:hAnsi="Trebuchet MS" w:cs="Arial"/>
                <w:color w:val="1F3864" w:themeColor="accent1" w:themeShade="80"/>
                <w:sz w:val="20"/>
                <w:szCs w:val="20"/>
                <w:lang w:val="ro-RO"/>
              </w:rPr>
              <w:lastRenderedPageBreak/>
              <w:t>Există corelație între activități și realizările imediate. Activitățile sunt corelate cu grupul ţintă (natură şi dimensiune)</w:t>
            </w:r>
          </w:p>
        </w:tc>
        <w:tc>
          <w:tcPr>
            <w:tcW w:w="468" w:type="pct"/>
            <w:tcBorders>
              <w:top w:val="single" w:sz="4" w:space="0" w:color="auto"/>
            </w:tcBorders>
            <w:shd w:val="clear" w:color="auto" w:fill="auto"/>
          </w:tcPr>
          <w:p w14:paraId="1B222430" w14:textId="054AF81A" w:rsidR="005518CA" w:rsidRPr="00D6063D" w:rsidRDefault="005518CA" w:rsidP="005518CA">
            <w:pPr>
              <w:tabs>
                <w:tab w:val="left" w:pos="-540"/>
              </w:tabs>
              <w:spacing w:after="160" w:line="259" w:lineRule="auto"/>
              <w:ind w:right="-46"/>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2</w:t>
            </w:r>
          </w:p>
        </w:tc>
        <w:tc>
          <w:tcPr>
            <w:tcW w:w="520" w:type="pct"/>
            <w:vMerge w:val="restart"/>
            <w:tcBorders>
              <w:top w:val="single" w:sz="4" w:space="0" w:color="auto"/>
            </w:tcBorders>
            <w:shd w:val="clear" w:color="auto" w:fill="auto"/>
          </w:tcPr>
          <w:p w14:paraId="537F898D" w14:textId="11450B46" w:rsidR="005518CA" w:rsidRPr="00D6063D" w:rsidRDefault="005518CA" w:rsidP="005518CA">
            <w:pPr>
              <w:tabs>
                <w:tab w:val="left" w:pos="-540"/>
              </w:tabs>
              <w:ind w:right="-46"/>
              <w:jc w:val="center"/>
              <w:rPr>
                <w:rFonts w:ascii="Trebuchet MS" w:hAnsi="Trebuchet MS"/>
                <w:color w:val="1F3864" w:themeColor="accent1" w:themeShade="80"/>
                <w:w w:val="105"/>
                <w:sz w:val="20"/>
                <w:szCs w:val="20"/>
                <w:lang w:val="ro-RO"/>
              </w:rPr>
            </w:pPr>
            <w:r w:rsidRPr="00D6063D">
              <w:rPr>
                <w:rFonts w:ascii="Trebuchet MS" w:hAnsi="Trebuchet MS"/>
                <w:color w:val="1F3864" w:themeColor="accent1" w:themeShade="80"/>
                <w:w w:val="105"/>
                <w:sz w:val="20"/>
                <w:szCs w:val="20"/>
                <w:lang w:val="ro-RO"/>
              </w:rPr>
              <w:t>cumulativ</w:t>
            </w:r>
          </w:p>
        </w:tc>
      </w:tr>
      <w:tr w:rsidR="005518CA" w:rsidRPr="00D6063D" w14:paraId="68DA6381" w14:textId="77777777" w:rsidTr="00EF1BE8">
        <w:tc>
          <w:tcPr>
            <w:tcW w:w="287" w:type="pct"/>
            <w:vMerge/>
            <w:tcBorders>
              <w:top w:val="single" w:sz="4" w:space="0" w:color="auto"/>
            </w:tcBorders>
            <w:shd w:val="clear" w:color="auto" w:fill="auto"/>
          </w:tcPr>
          <w:p w14:paraId="5E16FF0B" w14:textId="77777777" w:rsidR="005518CA" w:rsidRPr="00D6063D" w:rsidRDefault="005518CA" w:rsidP="005518CA">
            <w:pPr>
              <w:tabs>
                <w:tab w:val="left" w:pos="-540"/>
              </w:tabs>
              <w:ind w:right="52"/>
              <w:jc w:val="center"/>
              <w:rPr>
                <w:rFonts w:ascii="Trebuchet MS" w:hAnsi="Trebuchet MS"/>
                <w:color w:val="1F3864" w:themeColor="accent1" w:themeShade="80"/>
                <w:w w:val="105"/>
                <w:sz w:val="20"/>
                <w:szCs w:val="20"/>
              </w:rPr>
            </w:pPr>
          </w:p>
        </w:tc>
        <w:tc>
          <w:tcPr>
            <w:tcW w:w="1858" w:type="pct"/>
            <w:vMerge/>
            <w:tcBorders>
              <w:top w:val="single" w:sz="4" w:space="0" w:color="auto"/>
            </w:tcBorders>
            <w:shd w:val="clear" w:color="auto" w:fill="auto"/>
          </w:tcPr>
          <w:p w14:paraId="334321A3" w14:textId="77777777" w:rsidR="005518CA" w:rsidRPr="00D6063D" w:rsidRDefault="005518CA" w:rsidP="005518CA">
            <w:pPr>
              <w:tabs>
                <w:tab w:val="left" w:pos="-540"/>
              </w:tabs>
              <w:ind w:right="52"/>
              <w:jc w:val="both"/>
              <w:rPr>
                <w:rFonts w:ascii="Trebuchet MS" w:hAnsi="Trebuchet MS"/>
                <w:color w:val="1F3864" w:themeColor="accent1" w:themeShade="80"/>
                <w:w w:val="105"/>
                <w:sz w:val="20"/>
                <w:szCs w:val="20"/>
              </w:rPr>
            </w:pPr>
          </w:p>
        </w:tc>
        <w:tc>
          <w:tcPr>
            <w:tcW w:w="1867" w:type="pct"/>
            <w:tcBorders>
              <w:top w:val="single" w:sz="4" w:space="0" w:color="000000"/>
              <w:left w:val="single" w:sz="4" w:space="0" w:color="000000"/>
              <w:bottom w:val="single" w:sz="4" w:space="0" w:color="000000"/>
              <w:right w:val="single" w:sz="4" w:space="0" w:color="000000"/>
            </w:tcBorders>
            <w:shd w:val="clear" w:color="auto" w:fill="FFFFFF"/>
          </w:tcPr>
          <w:p w14:paraId="316E3F7C" w14:textId="6D44058A" w:rsidR="005518CA" w:rsidRPr="005518CA" w:rsidRDefault="005518CA" w:rsidP="005518CA">
            <w:pPr>
              <w:pStyle w:val="ListParagraph"/>
              <w:numPr>
                <w:ilvl w:val="0"/>
                <w:numId w:val="3"/>
              </w:numPr>
              <w:ind w:left="186" w:hanging="270"/>
              <w:jc w:val="both"/>
              <w:rPr>
                <w:rFonts w:ascii="Trebuchet MS" w:hAnsi="Trebuchet MS"/>
                <w:color w:val="1F3864" w:themeColor="accent1" w:themeShade="80"/>
                <w:w w:val="105"/>
                <w:sz w:val="20"/>
                <w:szCs w:val="20"/>
              </w:rPr>
            </w:pPr>
            <w:r w:rsidRPr="005518CA">
              <w:rPr>
                <w:rFonts w:ascii="Trebuchet MS" w:hAnsi="Trebuchet MS" w:cs="Arial"/>
                <w:color w:val="1F3864" w:themeColor="accent1" w:themeShade="80"/>
                <w:sz w:val="20"/>
                <w:szCs w:val="20"/>
                <w:lang w:val="ro-RO"/>
              </w:rPr>
              <w:t xml:space="preserve">Activitățile sunt descrise detaliat şi contribuie în mod direct la atingerea indicatorilor de realizare imediată </w:t>
            </w:r>
            <w:r w:rsidRPr="005518CA">
              <w:rPr>
                <w:rFonts w:ascii="Trebuchet MS" w:hAnsi="Trebuchet MS" w:cs="Arial"/>
                <w:color w:val="1F3864" w:themeColor="accent1" w:themeShade="80"/>
                <w:sz w:val="20"/>
                <w:szCs w:val="20"/>
                <w:lang w:val="ro-RO"/>
              </w:rPr>
              <w:lastRenderedPageBreak/>
              <w:t>propuşi prin proiect, având în vedere resursele financiare, umane şi materiale ale proiectului</w:t>
            </w:r>
          </w:p>
        </w:tc>
        <w:tc>
          <w:tcPr>
            <w:tcW w:w="468" w:type="pct"/>
            <w:tcBorders>
              <w:top w:val="single" w:sz="4" w:space="0" w:color="auto"/>
            </w:tcBorders>
            <w:shd w:val="clear" w:color="auto" w:fill="auto"/>
          </w:tcPr>
          <w:p w14:paraId="29914CAD" w14:textId="6B98E5F6" w:rsidR="005518CA" w:rsidRPr="00D6063D" w:rsidRDefault="007715C4" w:rsidP="005518CA">
            <w:pPr>
              <w:tabs>
                <w:tab w:val="left" w:pos="-540"/>
              </w:tabs>
              <w:ind w:right="-46"/>
              <w:jc w:val="center"/>
              <w:rPr>
                <w:rFonts w:ascii="Trebuchet MS" w:hAnsi="Trebuchet MS"/>
                <w:color w:val="1F3864" w:themeColor="accent1" w:themeShade="80"/>
                <w:w w:val="105"/>
                <w:sz w:val="20"/>
                <w:szCs w:val="20"/>
              </w:rPr>
            </w:pPr>
            <w:r>
              <w:rPr>
                <w:rFonts w:ascii="Trebuchet MS" w:hAnsi="Trebuchet MS"/>
                <w:color w:val="1F3864" w:themeColor="accent1" w:themeShade="80"/>
                <w:w w:val="105"/>
                <w:sz w:val="20"/>
                <w:szCs w:val="20"/>
              </w:rPr>
              <w:lastRenderedPageBreak/>
              <w:t>3</w:t>
            </w:r>
          </w:p>
          <w:p w14:paraId="6D8646A5" w14:textId="77777777" w:rsidR="005518CA" w:rsidRPr="00D6063D" w:rsidRDefault="005518CA" w:rsidP="005518CA">
            <w:pPr>
              <w:tabs>
                <w:tab w:val="left" w:pos="-540"/>
              </w:tabs>
              <w:ind w:right="-46"/>
              <w:jc w:val="center"/>
              <w:rPr>
                <w:rFonts w:ascii="Trebuchet MS" w:hAnsi="Trebuchet MS"/>
                <w:color w:val="1F3864" w:themeColor="accent1" w:themeShade="80"/>
                <w:w w:val="105"/>
                <w:sz w:val="20"/>
                <w:szCs w:val="20"/>
              </w:rPr>
            </w:pPr>
          </w:p>
        </w:tc>
        <w:tc>
          <w:tcPr>
            <w:tcW w:w="520" w:type="pct"/>
            <w:vMerge/>
            <w:tcBorders>
              <w:top w:val="single" w:sz="4" w:space="0" w:color="auto"/>
            </w:tcBorders>
            <w:shd w:val="clear" w:color="auto" w:fill="auto"/>
          </w:tcPr>
          <w:p w14:paraId="53511689" w14:textId="77777777" w:rsidR="005518CA" w:rsidRPr="00D6063D" w:rsidRDefault="005518CA" w:rsidP="005518CA">
            <w:pPr>
              <w:tabs>
                <w:tab w:val="left" w:pos="-540"/>
              </w:tabs>
              <w:ind w:right="-46"/>
              <w:jc w:val="center"/>
              <w:rPr>
                <w:rFonts w:ascii="Trebuchet MS" w:hAnsi="Trebuchet MS"/>
                <w:color w:val="1F3864" w:themeColor="accent1" w:themeShade="80"/>
                <w:w w:val="105"/>
                <w:sz w:val="20"/>
                <w:szCs w:val="20"/>
              </w:rPr>
            </w:pPr>
          </w:p>
        </w:tc>
      </w:tr>
      <w:tr w:rsidR="005518CA" w:rsidRPr="00D6063D" w14:paraId="51E55386" w14:textId="77777777" w:rsidTr="00EF1BE8">
        <w:tc>
          <w:tcPr>
            <w:tcW w:w="287" w:type="pct"/>
            <w:vMerge/>
            <w:tcBorders>
              <w:top w:val="single" w:sz="4" w:space="0" w:color="auto"/>
            </w:tcBorders>
            <w:shd w:val="clear" w:color="auto" w:fill="auto"/>
          </w:tcPr>
          <w:p w14:paraId="34273306" w14:textId="77777777" w:rsidR="005518CA" w:rsidRPr="00D6063D" w:rsidRDefault="005518CA" w:rsidP="005518CA">
            <w:pPr>
              <w:tabs>
                <w:tab w:val="left" w:pos="-540"/>
              </w:tabs>
              <w:ind w:right="52"/>
              <w:jc w:val="center"/>
              <w:rPr>
                <w:rFonts w:ascii="Trebuchet MS" w:hAnsi="Trebuchet MS"/>
                <w:color w:val="1F3864" w:themeColor="accent1" w:themeShade="80"/>
                <w:w w:val="105"/>
                <w:sz w:val="20"/>
                <w:szCs w:val="20"/>
              </w:rPr>
            </w:pPr>
          </w:p>
        </w:tc>
        <w:tc>
          <w:tcPr>
            <w:tcW w:w="1858" w:type="pct"/>
            <w:vMerge/>
            <w:tcBorders>
              <w:top w:val="single" w:sz="4" w:space="0" w:color="auto"/>
            </w:tcBorders>
            <w:shd w:val="clear" w:color="auto" w:fill="auto"/>
          </w:tcPr>
          <w:p w14:paraId="5EDD2C91" w14:textId="77777777" w:rsidR="005518CA" w:rsidRPr="00D6063D" w:rsidRDefault="005518CA" w:rsidP="005518CA">
            <w:pPr>
              <w:tabs>
                <w:tab w:val="left" w:pos="-540"/>
              </w:tabs>
              <w:ind w:right="52"/>
              <w:jc w:val="both"/>
              <w:rPr>
                <w:rFonts w:ascii="Trebuchet MS" w:hAnsi="Trebuchet MS"/>
                <w:color w:val="1F3864" w:themeColor="accent1" w:themeShade="80"/>
                <w:w w:val="105"/>
                <w:sz w:val="20"/>
                <w:szCs w:val="20"/>
              </w:rPr>
            </w:pPr>
          </w:p>
        </w:tc>
        <w:tc>
          <w:tcPr>
            <w:tcW w:w="1867" w:type="pct"/>
            <w:tcBorders>
              <w:top w:val="single" w:sz="4" w:space="0" w:color="000000"/>
              <w:left w:val="single" w:sz="4" w:space="0" w:color="000000"/>
              <w:bottom w:val="single" w:sz="4" w:space="0" w:color="000000"/>
              <w:right w:val="single" w:sz="4" w:space="0" w:color="000000"/>
            </w:tcBorders>
            <w:shd w:val="clear" w:color="auto" w:fill="FFFFFF"/>
          </w:tcPr>
          <w:p w14:paraId="6603AA23" w14:textId="322364EC" w:rsidR="005518CA" w:rsidRPr="005518CA" w:rsidRDefault="005518CA" w:rsidP="005518CA">
            <w:pPr>
              <w:pStyle w:val="ListParagraph"/>
              <w:numPr>
                <w:ilvl w:val="0"/>
                <w:numId w:val="3"/>
              </w:numPr>
              <w:ind w:left="186" w:hanging="270"/>
              <w:jc w:val="both"/>
              <w:rPr>
                <w:rFonts w:ascii="Trebuchet MS" w:hAnsi="Trebuchet MS"/>
                <w:color w:val="1F3864" w:themeColor="accent1" w:themeShade="80"/>
                <w:w w:val="105"/>
                <w:sz w:val="20"/>
                <w:szCs w:val="20"/>
              </w:rPr>
            </w:pPr>
            <w:r w:rsidRPr="005518CA">
              <w:rPr>
                <w:rFonts w:ascii="Trebuchet MS" w:hAnsi="Trebuchet MS"/>
                <w:color w:val="1F3864" w:themeColor="accent1" w:themeShade="80"/>
                <w:sz w:val="20"/>
                <w:szCs w:val="20"/>
                <w:lang w:val="ro-RO"/>
              </w:rPr>
              <w:t>Ț</w:t>
            </w:r>
            <w:r w:rsidRPr="005518CA">
              <w:rPr>
                <w:rFonts w:ascii="Trebuchet MS" w:hAnsi="Trebuchet MS" w:cs="Arial"/>
                <w:color w:val="1F3864" w:themeColor="accent1" w:themeShade="80"/>
                <w:sz w:val="20"/>
                <w:szCs w:val="20"/>
                <w:lang w:val="ro-RO"/>
              </w:rPr>
              <w:t>intele propuse sunt stabilite în func</w:t>
            </w:r>
            <w:r w:rsidRPr="005518CA">
              <w:rPr>
                <w:rFonts w:ascii="Trebuchet MS" w:hAnsi="Trebuchet MS"/>
                <w:color w:val="1F3864" w:themeColor="accent1" w:themeShade="80"/>
                <w:sz w:val="20"/>
                <w:szCs w:val="20"/>
                <w:lang w:val="ro-RO"/>
              </w:rPr>
              <w:t>ț</w:t>
            </w:r>
            <w:r w:rsidRPr="005518CA">
              <w:rPr>
                <w:rFonts w:ascii="Trebuchet MS" w:hAnsi="Trebuchet MS" w:cs="Arial"/>
                <w:color w:val="1F3864" w:themeColor="accent1" w:themeShade="80"/>
                <w:sz w:val="20"/>
                <w:szCs w:val="20"/>
                <w:lang w:val="ro-RO"/>
              </w:rPr>
              <w:t>ie de tipul activită</w:t>
            </w:r>
            <w:r w:rsidRPr="005518CA">
              <w:rPr>
                <w:rFonts w:ascii="Trebuchet MS" w:hAnsi="Trebuchet MS"/>
                <w:color w:val="1F3864" w:themeColor="accent1" w:themeShade="80"/>
                <w:sz w:val="20"/>
                <w:szCs w:val="20"/>
                <w:lang w:val="ro-RO"/>
              </w:rPr>
              <w:t>ț</w:t>
            </w:r>
            <w:r w:rsidRPr="005518CA">
              <w:rPr>
                <w:rFonts w:ascii="Trebuchet MS" w:hAnsi="Trebuchet MS" w:cs="Arial"/>
                <w:color w:val="1F3864" w:themeColor="accent1" w:themeShade="80"/>
                <w:sz w:val="20"/>
                <w:szCs w:val="20"/>
                <w:lang w:val="ro-RO"/>
              </w:rPr>
              <w:t>ilor, graficul de planificare a activită</w:t>
            </w:r>
            <w:r w:rsidRPr="005518CA">
              <w:rPr>
                <w:rFonts w:ascii="Trebuchet MS" w:hAnsi="Trebuchet MS"/>
                <w:color w:val="1F3864" w:themeColor="accent1" w:themeShade="80"/>
                <w:sz w:val="20"/>
                <w:szCs w:val="20"/>
                <w:lang w:val="ro-RO"/>
              </w:rPr>
              <w:t>ț</w:t>
            </w:r>
            <w:r w:rsidRPr="005518CA">
              <w:rPr>
                <w:rFonts w:ascii="Trebuchet MS" w:hAnsi="Trebuchet MS" w:cs="Arial"/>
                <w:color w:val="1F3864" w:themeColor="accent1" w:themeShade="80"/>
                <w:sz w:val="20"/>
                <w:szCs w:val="20"/>
                <w:lang w:val="ro-RO"/>
              </w:rPr>
              <w:t>ilor, resursele prevăzute, natura rezultatelor</w:t>
            </w:r>
          </w:p>
        </w:tc>
        <w:tc>
          <w:tcPr>
            <w:tcW w:w="468" w:type="pct"/>
            <w:tcBorders>
              <w:top w:val="single" w:sz="4" w:space="0" w:color="auto"/>
            </w:tcBorders>
            <w:shd w:val="clear" w:color="auto" w:fill="auto"/>
          </w:tcPr>
          <w:p w14:paraId="35A2FD65" w14:textId="7C96D934" w:rsidR="005518CA" w:rsidRPr="00D6063D" w:rsidRDefault="005518CA" w:rsidP="005518CA">
            <w:pPr>
              <w:tabs>
                <w:tab w:val="left" w:pos="-540"/>
              </w:tabs>
              <w:ind w:right="-46"/>
              <w:jc w:val="center"/>
              <w:rPr>
                <w:rFonts w:ascii="Trebuchet MS" w:hAnsi="Trebuchet MS"/>
                <w:color w:val="1F3864" w:themeColor="accent1" w:themeShade="80"/>
                <w:w w:val="105"/>
                <w:sz w:val="20"/>
                <w:szCs w:val="20"/>
              </w:rPr>
            </w:pPr>
            <w:r>
              <w:rPr>
                <w:rFonts w:ascii="Trebuchet MS" w:hAnsi="Trebuchet MS"/>
                <w:color w:val="1F3864" w:themeColor="accent1" w:themeShade="80"/>
                <w:w w:val="105"/>
                <w:sz w:val="20"/>
                <w:szCs w:val="20"/>
              </w:rPr>
              <w:t>2</w:t>
            </w:r>
          </w:p>
        </w:tc>
        <w:tc>
          <w:tcPr>
            <w:tcW w:w="520" w:type="pct"/>
            <w:vMerge/>
            <w:tcBorders>
              <w:top w:val="single" w:sz="4" w:space="0" w:color="auto"/>
            </w:tcBorders>
            <w:shd w:val="clear" w:color="auto" w:fill="auto"/>
          </w:tcPr>
          <w:p w14:paraId="48DFEF1F" w14:textId="77777777" w:rsidR="005518CA" w:rsidRPr="00D6063D" w:rsidRDefault="005518CA" w:rsidP="005518CA">
            <w:pPr>
              <w:tabs>
                <w:tab w:val="left" w:pos="-540"/>
              </w:tabs>
              <w:ind w:right="-46"/>
              <w:jc w:val="center"/>
              <w:rPr>
                <w:rFonts w:ascii="Trebuchet MS" w:hAnsi="Trebuchet MS"/>
                <w:color w:val="1F3864" w:themeColor="accent1" w:themeShade="80"/>
                <w:w w:val="105"/>
                <w:sz w:val="20"/>
                <w:szCs w:val="20"/>
              </w:rPr>
            </w:pPr>
          </w:p>
        </w:tc>
      </w:tr>
      <w:tr w:rsidR="007A4BE4" w:rsidRPr="00D6063D" w14:paraId="7EB9A0D9" w14:textId="77777777" w:rsidTr="00601CEE">
        <w:tc>
          <w:tcPr>
            <w:tcW w:w="287" w:type="pct"/>
          </w:tcPr>
          <w:p w14:paraId="554FEF48" w14:textId="34E54724" w:rsidR="00E94B37" w:rsidRPr="00D6063D" w:rsidRDefault="00E94B37" w:rsidP="00665523">
            <w:pPr>
              <w:tabs>
                <w:tab w:val="left" w:pos="-540"/>
              </w:tabs>
              <w:ind w:right="52"/>
              <w:jc w:val="center"/>
              <w:rPr>
                <w:rFonts w:ascii="Trebuchet MS" w:hAnsi="Trebuchet MS"/>
                <w:color w:val="1F3864" w:themeColor="accent1" w:themeShade="80"/>
                <w:w w:val="105"/>
                <w:sz w:val="20"/>
                <w:szCs w:val="20"/>
              </w:rPr>
            </w:pPr>
            <w:r w:rsidRPr="00D6063D">
              <w:rPr>
                <w:rFonts w:ascii="Trebuchet MS" w:hAnsi="Trebuchet MS"/>
                <w:color w:val="1F3864" w:themeColor="accent1" w:themeShade="80"/>
                <w:w w:val="105"/>
                <w:sz w:val="20"/>
                <w:szCs w:val="20"/>
              </w:rPr>
              <w:t>2.2</w:t>
            </w:r>
          </w:p>
        </w:tc>
        <w:tc>
          <w:tcPr>
            <w:tcW w:w="1858" w:type="pct"/>
          </w:tcPr>
          <w:p w14:paraId="172813A9" w14:textId="77777777" w:rsidR="00E94B37" w:rsidRPr="00D6063D" w:rsidRDefault="00E94B37" w:rsidP="00665523">
            <w:pPr>
              <w:tabs>
                <w:tab w:val="left" w:pos="-540"/>
              </w:tabs>
              <w:ind w:right="52"/>
              <w:jc w:val="both"/>
              <w:rPr>
                <w:rFonts w:ascii="Trebuchet MS" w:hAnsi="Trebuchet MS"/>
                <w:color w:val="1F3864" w:themeColor="accent1" w:themeShade="80"/>
                <w:w w:val="105"/>
                <w:sz w:val="20"/>
                <w:szCs w:val="20"/>
              </w:rPr>
            </w:pPr>
            <w:r w:rsidRPr="00D6063D">
              <w:rPr>
                <w:rFonts w:ascii="Trebuchet MS" w:hAnsi="Trebuchet MS"/>
                <w:color w:val="1F3864" w:themeColor="accent1" w:themeShade="80"/>
                <w:w w:val="105"/>
                <w:sz w:val="20"/>
                <w:szCs w:val="20"/>
              </w:rPr>
              <w:t>Activitățile proiectului sunt clar definite fiind prezentate în mod concret ținte ale rezultatelor/ perioade de derulare/resurse prevăzute</w:t>
            </w:r>
          </w:p>
          <w:p w14:paraId="769B7AE3" w14:textId="59A973D1" w:rsidR="00E94B37" w:rsidRPr="00D6063D" w:rsidRDefault="00E94B37" w:rsidP="00665523">
            <w:pPr>
              <w:tabs>
                <w:tab w:val="left" w:pos="-540"/>
              </w:tabs>
              <w:ind w:right="52"/>
              <w:jc w:val="both"/>
              <w:rPr>
                <w:rFonts w:ascii="Trebuchet MS" w:hAnsi="Trebuchet MS"/>
                <w:color w:val="1F3864" w:themeColor="accent1" w:themeShade="80"/>
                <w:w w:val="105"/>
                <w:sz w:val="20"/>
                <w:szCs w:val="20"/>
              </w:rPr>
            </w:pPr>
          </w:p>
        </w:tc>
        <w:tc>
          <w:tcPr>
            <w:tcW w:w="1867" w:type="pct"/>
            <w:tcBorders>
              <w:top w:val="single" w:sz="4" w:space="0" w:color="auto"/>
            </w:tcBorders>
          </w:tcPr>
          <w:p w14:paraId="45C65F95" w14:textId="4066CC15" w:rsidR="00E94B37" w:rsidRPr="00D6063D" w:rsidRDefault="00E94B37" w:rsidP="00665523">
            <w:pPr>
              <w:pStyle w:val="ListParagraph"/>
              <w:numPr>
                <w:ilvl w:val="0"/>
                <w:numId w:val="3"/>
              </w:numPr>
              <w:ind w:left="186" w:hanging="270"/>
              <w:jc w:val="both"/>
              <w:rPr>
                <w:rFonts w:ascii="Trebuchet MS" w:hAnsi="Trebuchet MS"/>
                <w:color w:val="1F3864" w:themeColor="accent1" w:themeShade="80"/>
                <w:w w:val="105"/>
                <w:sz w:val="20"/>
                <w:szCs w:val="20"/>
              </w:rPr>
            </w:pPr>
            <w:r w:rsidRPr="00D6063D">
              <w:rPr>
                <w:rFonts w:ascii="Trebuchet MS" w:hAnsi="Trebuchet MS"/>
                <w:color w:val="1F3864" w:themeColor="accent1" w:themeShade="80"/>
                <w:w w:val="105"/>
                <w:sz w:val="20"/>
                <w:szCs w:val="20"/>
                <w:lang w:val="ro-RO"/>
              </w:rPr>
              <w:t>Sunt stabilite: graficul de planificare a activităților, resursele prevăzute, rezultatele asumate.</w:t>
            </w:r>
          </w:p>
        </w:tc>
        <w:tc>
          <w:tcPr>
            <w:tcW w:w="468" w:type="pct"/>
            <w:tcBorders>
              <w:top w:val="single" w:sz="4" w:space="0" w:color="auto"/>
            </w:tcBorders>
          </w:tcPr>
          <w:p w14:paraId="664DC08D" w14:textId="1E1AF944" w:rsidR="00E94B37" w:rsidRPr="00D6063D" w:rsidRDefault="005518CA" w:rsidP="00665523">
            <w:pPr>
              <w:tabs>
                <w:tab w:val="left" w:pos="-540"/>
              </w:tabs>
              <w:ind w:right="-46"/>
              <w:jc w:val="center"/>
              <w:rPr>
                <w:rFonts w:ascii="Trebuchet MS" w:hAnsi="Trebuchet MS"/>
                <w:color w:val="1F3864" w:themeColor="accent1" w:themeShade="80"/>
                <w:w w:val="105"/>
                <w:sz w:val="20"/>
                <w:szCs w:val="20"/>
              </w:rPr>
            </w:pPr>
            <w:r>
              <w:rPr>
                <w:rFonts w:ascii="Trebuchet MS" w:hAnsi="Trebuchet MS"/>
                <w:color w:val="1F3864" w:themeColor="accent1" w:themeShade="80"/>
                <w:w w:val="105"/>
                <w:sz w:val="20"/>
                <w:szCs w:val="20"/>
              </w:rPr>
              <w:t>4</w:t>
            </w:r>
          </w:p>
        </w:tc>
        <w:tc>
          <w:tcPr>
            <w:tcW w:w="520" w:type="pct"/>
          </w:tcPr>
          <w:p w14:paraId="4FE0D0DD" w14:textId="76AF6639" w:rsidR="00E94B37" w:rsidRPr="00D6063D" w:rsidRDefault="00E94B37" w:rsidP="00665523">
            <w:pPr>
              <w:tabs>
                <w:tab w:val="left" w:pos="-540"/>
              </w:tabs>
              <w:ind w:right="-46"/>
              <w:jc w:val="center"/>
              <w:rPr>
                <w:rFonts w:ascii="Trebuchet MS" w:hAnsi="Trebuchet MS"/>
                <w:color w:val="1F3864" w:themeColor="accent1" w:themeShade="80"/>
                <w:w w:val="105"/>
                <w:sz w:val="20"/>
                <w:szCs w:val="20"/>
              </w:rPr>
            </w:pPr>
            <w:r w:rsidRPr="00D6063D">
              <w:rPr>
                <w:rFonts w:ascii="Trebuchet MS" w:hAnsi="Trebuchet MS"/>
                <w:color w:val="1F3864" w:themeColor="accent1" w:themeShade="80"/>
                <w:w w:val="105"/>
                <w:sz w:val="20"/>
                <w:szCs w:val="20"/>
                <w:lang w:val="ro-RO"/>
              </w:rPr>
              <w:t>cumulativ</w:t>
            </w:r>
          </w:p>
        </w:tc>
      </w:tr>
      <w:tr w:rsidR="005518CA" w:rsidRPr="00D6063D" w14:paraId="3D504DE7" w14:textId="77777777" w:rsidTr="001574F0">
        <w:tc>
          <w:tcPr>
            <w:tcW w:w="287" w:type="pct"/>
            <w:vMerge w:val="restart"/>
          </w:tcPr>
          <w:p w14:paraId="5B9DE5AD" w14:textId="768190C3" w:rsidR="005518CA" w:rsidRPr="00D6063D" w:rsidRDefault="005518CA" w:rsidP="005518CA">
            <w:pPr>
              <w:tabs>
                <w:tab w:val="left" w:pos="-540"/>
              </w:tabs>
              <w:ind w:right="52"/>
              <w:jc w:val="center"/>
              <w:rPr>
                <w:rFonts w:ascii="Trebuchet MS" w:hAnsi="Trebuchet MS"/>
                <w:color w:val="1F3864" w:themeColor="accent1" w:themeShade="80"/>
                <w:w w:val="105"/>
                <w:sz w:val="20"/>
                <w:szCs w:val="20"/>
              </w:rPr>
            </w:pPr>
            <w:r>
              <w:rPr>
                <w:rFonts w:ascii="Trebuchet MS" w:hAnsi="Trebuchet MS"/>
                <w:color w:val="1F3864" w:themeColor="accent1" w:themeShade="80"/>
                <w:w w:val="105"/>
                <w:sz w:val="20"/>
                <w:szCs w:val="20"/>
              </w:rPr>
              <w:t>2.3</w:t>
            </w:r>
          </w:p>
        </w:tc>
        <w:tc>
          <w:tcPr>
            <w:tcW w:w="1858" w:type="pct"/>
            <w:vMerge w:val="restart"/>
          </w:tcPr>
          <w:p w14:paraId="538103F9" w14:textId="51684560" w:rsidR="005518CA" w:rsidRPr="00D6063D" w:rsidRDefault="005518CA" w:rsidP="005518CA">
            <w:pPr>
              <w:tabs>
                <w:tab w:val="left" w:pos="-540"/>
              </w:tabs>
              <w:ind w:right="52"/>
              <w:jc w:val="both"/>
              <w:rPr>
                <w:rFonts w:ascii="Trebuchet MS" w:hAnsi="Trebuchet MS"/>
                <w:color w:val="1F3864" w:themeColor="accent1" w:themeShade="80"/>
                <w:w w:val="105"/>
                <w:sz w:val="20"/>
                <w:szCs w:val="20"/>
              </w:rPr>
            </w:pPr>
            <w:r w:rsidRPr="005518CA">
              <w:rPr>
                <w:rFonts w:ascii="Trebuchet MS" w:hAnsi="Trebuchet MS"/>
                <w:color w:val="1F3864" w:themeColor="accent1" w:themeShade="80"/>
                <w:w w:val="105"/>
                <w:sz w:val="20"/>
                <w:szCs w:val="20"/>
              </w:rPr>
              <w:t>Proiectul prezintă valoare adăugată</w:t>
            </w:r>
          </w:p>
        </w:tc>
        <w:tc>
          <w:tcPr>
            <w:tcW w:w="1867" w:type="pct"/>
            <w:tcBorders>
              <w:top w:val="single" w:sz="4" w:space="0" w:color="000000"/>
              <w:left w:val="single" w:sz="4" w:space="0" w:color="000000"/>
              <w:bottom w:val="single" w:sz="4" w:space="0" w:color="000000"/>
              <w:right w:val="single" w:sz="4" w:space="0" w:color="000000"/>
            </w:tcBorders>
            <w:shd w:val="clear" w:color="auto" w:fill="FFFFFF"/>
          </w:tcPr>
          <w:p w14:paraId="17825767" w14:textId="7416CE02" w:rsidR="005518CA" w:rsidRPr="005518CA" w:rsidRDefault="005518CA" w:rsidP="005518CA">
            <w:pPr>
              <w:pStyle w:val="ListParagraph"/>
              <w:numPr>
                <w:ilvl w:val="0"/>
                <w:numId w:val="3"/>
              </w:numPr>
              <w:ind w:left="186" w:hanging="270"/>
              <w:jc w:val="both"/>
              <w:rPr>
                <w:rFonts w:ascii="Trebuchet MS" w:hAnsi="Trebuchet MS"/>
                <w:color w:val="1F3864" w:themeColor="accent1" w:themeShade="80"/>
                <w:w w:val="105"/>
                <w:sz w:val="20"/>
                <w:szCs w:val="20"/>
              </w:rPr>
            </w:pPr>
            <w:r w:rsidRPr="005518CA">
              <w:rPr>
                <w:rFonts w:ascii="Trebuchet MS" w:hAnsi="Trebuchet MS" w:cs="Arial"/>
                <w:color w:val="1F3864" w:themeColor="accent1" w:themeShade="80"/>
                <w:sz w:val="20"/>
                <w:szCs w:val="20"/>
                <w:lang w:val="ro-RO"/>
              </w:rPr>
              <w:t>Sunt descrise beneficiile suplimentare raportate la situația anterioară finanțării proiectului, pe care le generează proiectul – beneficii pe care grupul  ţintă   le   primește   exclusiv   ca   urmare   a implementării sale</w:t>
            </w:r>
          </w:p>
        </w:tc>
        <w:tc>
          <w:tcPr>
            <w:tcW w:w="468" w:type="pct"/>
            <w:tcBorders>
              <w:top w:val="single" w:sz="4" w:space="0" w:color="auto"/>
            </w:tcBorders>
          </w:tcPr>
          <w:p w14:paraId="7E5FCC20" w14:textId="4D332D26" w:rsidR="005518CA" w:rsidRPr="00D6063D" w:rsidRDefault="005518CA" w:rsidP="005518CA">
            <w:pPr>
              <w:tabs>
                <w:tab w:val="left" w:pos="-540"/>
              </w:tabs>
              <w:ind w:right="-46"/>
              <w:jc w:val="center"/>
              <w:rPr>
                <w:rFonts w:ascii="Trebuchet MS" w:hAnsi="Trebuchet MS"/>
                <w:color w:val="1F3864" w:themeColor="accent1" w:themeShade="80"/>
                <w:w w:val="105"/>
                <w:sz w:val="20"/>
                <w:szCs w:val="20"/>
              </w:rPr>
            </w:pPr>
            <w:r>
              <w:rPr>
                <w:rFonts w:ascii="Trebuchet MS" w:hAnsi="Trebuchet MS"/>
                <w:color w:val="1F3864" w:themeColor="accent1" w:themeShade="80"/>
                <w:w w:val="105"/>
                <w:sz w:val="20"/>
                <w:szCs w:val="20"/>
              </w:rPr>
              <w:t>3</w:t>
            </w:r>
          </w:p>
        </w:tc>
        <w:tc>
          <w:tcPr>
            <w:tcW w:w="520" w:type="pct"/>
          </w:tcPr>
          <w:p w14:paraId="3C26F34B" w14:textId="019F71B5" w:rsidR="005518CA" w:rsidRPr="00D6063D" w:rsidRDefault="005518CA" w:rsidP="005518CA">
            <w:pPr>
              <w:tabs>
                <w:tab w:val="left" w:pos="-540"/>
              </w:tabs>
              <w:ind w:right="-46"/>
              <w:jc w:val="center"/>
              <w:rPr>
                <w:rFonts w:ascii="Trebuchet MS" w:hAnsi="Trebuchet MS"/>
                <w:color w:val="1F3864" w:themeColor="accent1" w:themeShade="80"/>
                <w:w w:val="105"/>
                <w:sz w:val="20"/>
                <w:szCs w:val="20"/>
              </w:rPr>
            </w:pPr>
            <w:r>
              <w:rPr>
                <w:rFonts w:ascii="Trebuchet MS" w:hAnsi="Trebuchet MS"/>
                <w:color w:val="1F3864" w:themeColor="accent1" w:themeShade="80"/>
                <w:w w:val="105"/>
                <w:sz w:val="20"/>
                <w:szCs w:val="20"/>
              </w:rPr>
              <w:t>cumulativ</w:t>
            </w:r>
          </w:p>
        </w:tc>
      </w:tr>
      <w:tr w:rsidR="005518CA" w:rsidRPr="00D6063D" w14:paraId="218C1201" w14:textId="77777777" w:rsidTr="001574F0">
        <w:tc>
          <w:tcPr>
            <w:tcW w:w="287" w:type="pct"/>
            <w:vMerge/>
          </w:tcPr>
          <w:p w14:paraId="0509F709" w14:textId="77777777" w:rsidR="005518CA" w:rsidRPr="00D6063D" w:rsidRDefault="005518CA" w:rsidP="005518CA">
            <w:pPr>
              <w:tabs>
                <w:tab w:val="left" w:pos="-540"/>
              </w:tabs>
              <w:ind w:right="52"/>
              <w:jc w:val="center"/>
              <w:rPr>
                <w:rFonts w:ascii="Trebuchet MS" w:hAnsi="Trebuchet MS"/>
                <w:color w:val="1F3864" w:themeColor="accent1" w:themeShade="80"/>
                <w:w w:val="105"/>
                <w:sz w:val="20"/>
                <w:szCs w:val="20"/>
              </w:rPr>
            </w:pPr>
          </w:p>
        </w:tc>
        <w:tc>
          <w:tcPr>
            <w:tcW w:w="1858" w:type="pct"/>
            <w:vMerge/>
          </w:tcPr>
          <w:p w14:paraId="6A56C7D1" w14:textId="77777777" w:rsidR="005518CA" w:rsidRPr="00D6063D" w:rsidRDefault="005518CA" w:rsidP="005518CA">
            <w:pPr>
              <w:tabs>
                <w:tab w:val="left" w:pos="-540"/>
              </w:tabs>
              <w:ind w:right="52"/>
              <w:jc w:val="both"/>
              <w:rPr>
                <w:rFonts w:ascii="Trebuchet MS" w:hAnsi="Trebuchet MS"/>
                <w:color w:val="1F3864" w:themeColor="accent1" w:themeShade="80"/>
                <w:w w:val="105"/>
                <w:sz w:val="20"/>
                <w:szCs w:val="20"/>
              </w:rPr>
            </w:pPr>
          </w:p>
        </w:tc>
        <w:tc>
          <w:tcPr>
            <w:tcW w:w="1867" w:type="pct"/>
            <w:tcBorders>
              <w:top w:val="single" w:sz="4" w:space="0" w:color="000000"/>
              <w:left w:val="single" w:sz="4" w:space="0" w:color="000000"/>
              <w:bottom w:val="single" w:sz="4" w:space="0" w:color="000000"/>
              <w:right w:val="single" w:sz="4" w:space="0" w:color="000000"/>
            </w:tcBorders>
            <w:shd w:val="clear" w:color="auto" w:fill="FFFFFF"/>
          </w:tcPr>
          <w:p w14:paraId="1E3C9BEE" w14:textId="29EA0A5B" w:rsidR="005518CA" w:rsidRPr="005518CA" w:rsidRDefault="005518CA" w:rsidP="005518CA">
            <w:pPr>
              <w:pStyle w:val="ListParagraph"/>
              <w:numPr>
                <w:ilvl w:val="0"/>
                <w:numId w:val="3"/>
              </w:numPr>
              <w:ind w:left="186" w:hanging="270"/>
              <w:jc w:val="both"/>
              <w:rPr>
                <w:rFonts w:ascii="Trebuchet MS" w:hAnsi="Trebuchet MS"/>
                <w:color w:val="1F3864" w:themeColor="accent1" w:themeShade="80"/>
                <w:w w:val="105"/>
                <w:sz w:val="20"/>
                <w:szCs w:val="20"/>
              </w:rPr>
            </w:pPr>
            <w:r w:rsidRPr="005518CA">
              <w:rPr>
                <w:rFonts w:ascii="Trebuchet MS" w:hAnsi="Trebuchet MS" w:cs="Arial"/>
                <w:color w:val="1F3864" w:themeColor="accent1" w:themeShade="80"/>
                <w:sz w:val="20"/>
                <w:szCs w:val="20"/>
                <w:lang w:val="ro-RO"/>
              </w:rPr>
              <w:t>Rezultatele estimate au un efect realist asupra grupului țintă şi asupra domeniului</w:t>
            </w:r>
          </w:p>
        </w:tc>
        <w:tc>
          <w:tcPr>
            <w:tcW w:w="468" w:type="pct"/>
            <w:tcBorders>
              <w:top w:val="single" w:sz="4" w:space="0" w:color="auto"/>
            </w:tcBorders>
          </w:tcPr>
          <w:p w14:paraId="1636CEBB" w14:textId="3F57E2D9" w:rsidR="005518CA" w:rsidRPr="00D6063D" w:rsidRDefault="005518CA" w:rsidP="005518CA">
            <w:pPr>
              <w:tabs>
                <w:tab w:val="left" w:pos="-540"/>
              </w:tabs>
              <w:ind w:right="-46"/>
              <w:jc w:val="center"/>
              <w:rPr>
                <w:rFonts w:ascii="Trebuchet MS" w:hAnsi="Trebuchet MS"/>
                <w:color w:val="1F3864" w:themeColor="accent1" w:themeShade="80"/>
                <w:w w:val="105"/>
                <w:sz w:val="20"/>
                <w:szCs w:val="20"/>
              </w:rPr>
            </w:pPr>
            <w:r>
              <w:rPr>
                <w:rFonts w:ascii="Trebuchet MS" w:hAnsi="Trebuchet MS"/>
                <w:color w:val="1F3864" w:themeColor="accent1" w:themeShade="80"/>
                <w:w w:val="105"/>
                <w:sz w:val="20"/>
                <w:szCs w:val="20"/>
              </w:rPr>
              <w:t>3</w:t>
            </w:r>
          </w:p>
        </w:tc>
        <w:tc>
          <w:tcPr>
            <w:tcW w:w="520" w:type="pct"/>
          </w:tcPr>
          <w:p w14:paraId="4FA5AA88" w14:textId="77777777" w:rsidR="005518CA" w:rsidRPr="00D6063D" w:rsidRDefault="005518CA" w:rsidP="005518CA">
            <w:pPr>
              <w:tabs>
                <w:tab w:val="left" w:pos="-540"/>
              </w:tabs>
              <w:ind w:right="-46"/>
              <w:jc w:val="center"/>
              <w:rPr>
                <w:rFonts w:ascii="Trebuchet MS" w:hAnsi="Trebuchet MS"/>
                <w:color w:val="1F3864" w:themeColor="accent1" w:themeShade="80"/>
                <w:w w:val="105"/>
                <w:sz w:val="20"/>
                <w:szCs w:val="20"/>
              </w:rPr>
            </w:pPr>
          </w:p>
        </w:tc>
      </w:tr>
      <w:tr w:rsidR="00B84C34" w:rsidRPr="00D6063D" w14:paraId="59821E27" w14:textId="77777777" w:rsidTr="000430A7">
        <w:tc>
          <w:tcPr>
            <w:tcW w:w="287" w:type="pct"/>
            <w:vMerge w:val="restart"/>
            <w:shd w:val="clear" w:color="auto" w:fill="auto"/>
          </w:tcPr>
          <w:p w14:paraId="2348F938" w14:textId="2A501686" w:rsidR="00B84C34" w:rsidRPr="00D6063D" w:rsidRDefault="00B84C34" w:rsidP="008B67D2">
            <w:pPr>
              <w:tabs>
                <w:tab w:val="left" w:pos="-540"/>
              </w:tabs>
              <w:ind w:right="-46"/>
              <w:jc w:val="center"/>
              <w:rPr>
                <w:rFonts w:ascii="Trebuchet MS" w:hAnsi="Trebuchet MS"/>
                <w:color w:val="1F3864" w:themeColor="accent1" w:themeShade="80"/>
                <w:w w:val="105"/>
                <w:sz w:val="20"/>
                <w:szCs w:val="20"/>
              </w:rPr>
            </w:pPr>
            <w:r>
              <w:rPr>
                <w:rFonts w:ascii="Trebuchet MS" w:hAnsi="Trebuchet MS"/>
                <w:color w:val="1F3864" w:themeColor="accent1" w:themeShade="80"/>
                <w:w w:val="105"/>
                <w:sz w:val="20"/>
                <w:szCs w:val="20"/>
              </w:rPr>
              <w:t>2.4</w:t>
            </w:r>
          </w:p>
        </w:tc>
        <w:tc>
          <w:tcPr>
            <w:tcW w:w="1858" w:type="pct"/>
            <w:vMerge w:val="restart"/>
            <w:shd w:val="clear" w:color="auto" w:fill="auto"/>
          </w:tcPr>
          <w:p w14:paraId="418D9151" w14:textId="140A211F" w:rsidR="00B84C34" w:rsidRPr="00D6063D" w:rsidRDefault="00B84C34" w:rsidP="008B67D2">
            <w:pPr>
              <w:tabs>
                <w:tab w:val="left" w:pos="-540"/>
              </w:tabs>
              <w:ind w:right="-46"/>
              <w:jc w:val="both"/>
              <w:rPr>
                <w:rFonts w:ascii="Trebuchet MS" w:hAnsi="Trebuchet MS"/>
                <w:color w:val="1F3864" w:themeColor="accent1" w:themeShade="80"/>
                <w:w w:val="105"/>
                <w:sz w:val="20"/>
                <w:szCs w:val="20"/>
              </w:rPr>
            </w:pPr>
            <w:r w:rsidRPr="008B67D2">
              <w:rPr>
                <w:rFonts w:ascii="Trebuchet MS" w:hAnsi="Trebuchet MS"/>
                <w:color w:val="1F3864" w:themeColor="accent1" w:themeShade="80"/>
                <w:w w:val="105"/>
                <w:sz w:val="20"/>
                <w:szCs w:val="20"/>
              </w:rPr>
              <w:t>Valor</w:t>
            </w:r>
            <w:r>
              <w:rPr>
                <w:rFonts w:ascii="Trebuchet MS" w:hAnsi="Trebuchet MS"/>
                <w:color w:val="1F3864" w:themeColor="accent1" w:themeShade="80"/>
                <w:w w:val="105"/>
                <w:sz w:val="20"/>
                <w:szCs w:val="20"/>
              </w:rPr>
              <w:t>ea</w:t>
            </w:r>
            <w:r w:rsidRPr="008B67D2">
              <w:rPr>
                <w:rFonts w:ascii="Trebuchet MS" w:hAnsi="Trebuchet MS"/>
                <w:color w:val="1F3864" w:themeColor="accent1" w:themeShade="80"/>
                <w:w w:val="105"/>
                <w:sz w:val="20"/>
                <w:szCs w:val="20"/>
              </w:rPr>
              <w:t xml:space="preserve"> asumat</w:t>
            </w:r>
            <w:r>
              <w:rPr>
                <w:rFonts w:ascii="Trebuchet MS" w:hAnsi="Trebuchet MS"/>
                <w:color w:val="1F3864" w:themeColor="accent1" w:themeShade="80"/>
                <w:w w:val="105"/>
                <w:sz w:val="20"/>
                <w:szCs w:val="20"/>
              </w:rPr>
              <w:t>ă</w:t>
            </w:r>
            <w:r w:rsidRPr="008B67D2">
              <w:rPr>
                <w:rFonts w:ascii="Trebuchet MS" w:hAnsi="Trebuchet MS"/>
                <w:color w:val="1F3864" w:themeColor="accent1" w:themeShade="80"/>
                <w:w w:val="105"/>
                <w:sz w:val="20"/>
                <w:szCs w:val="20"/>
              </w:rPr>
              <w:t xml:space="preserve"> a indicatorului de rezultat 5SR09  Participanți rămași în sistemul de educație sau care si-au imbunătățit nivelul de educație</w:t>
            </w:r>
            <w:r>
              <w:rPr>
                <w:rFonts w:ascii="Trebuchet MS" w:hAnsi="Trebuchet MS"/>
                <w:color w:val="1F3864" w:themeColor="accent1" w:themeShade="80"/>
                <w:w w:val="105"/>
                <w:sz w:val="20"/>
                <w:szCs w:val="20"/>
              </w:rPr>
              <w:t xml:space="preserve"> este </w:t>
            </w:r>
            <w:r w:rsidRPr="008B67D2">
              <w:rPr>
                <w:rFonts w:ascii="Trebuchet MS" w:hAnsi="Trebuchet MS"/>
                <w:color w:val="1F3864" w:themeColor="accent1" w:themeShade="80"/>
                <w:w w:val="105"/>
                <w:sz w:val="20"/>
                <w:szCs w:val="20"/>
              </w:rPr>
              <w:t xml:space="preserve"> corelat</w:t>
            </w:r>
            <w:r>
              <w:rPr>
                <w:rFonts w:ascii="Trebuchet MS" w:hAnsi="Trebuchet MS"/>
                <w:color w:val="1F3864" w:themeColor="accent1" w:themeShade="80"/>
                <w:w w:val="105"/>
                <w:sz w:val="20"/>
                <w:szCs w:val="20"/>
              </w:rPr>
              <w:t>ă</w:t>
            </w:r>
            <w:r w:rsidRPr="008B67D2">
              <w:rPr>
                <w:rFonts w:ascii="Trebuchet MS" w:hAnsi="Trebuchet MS"/>
                <w:color w:val="1F3864" w:themeColor="accent1" w:themeShade="80"/>
                <w:w w:val="105"/>
                <w:sz w:val="20"/>
                <w:szCs w:val="20"/>
              </w:rPr>
              <w:t xml:space="preserve"> cu indicatorul de realizare  EECO06+07   Copii și tineri</w:t>
            </w:r>
          </w:p>
        </w:tc>
        <w:tc>
          <w:tcPr>
            <w:tcW w:w="1867" w:type="pct"/>
            <w:tcBorders>
              <w:top w:val="single" w:sz="4" w:space="0" w:color="000000"/>
              <w:left w:val="single" w:sz="4" w:space="0" w:color="000000"/>
              <w:bottom w:val="single" w:sz="4" w:space="0" w:color="000000"/>
              <w:right w:val="single" w:sz="4" w:space="0" w:color="000000"/>
            </w:tcBorders>
            <w:shd w:val="clear" w:color="auto" w:fill="FFFFFF"/>
          </w:tcPr>
          <w:p w14:paraId="6F0C9E33" w14:textId="2E9CF721" w:rsidR="00B84C34" w:rsidRPr="008B67D2" w:rsidRDefault="00B84C34" w:rsidP="008B67D2">
            <w:pPr>
              <w:pStyle w:val="ListParagraph"/>
              <w:numPr>
                <w:ilvl w:val="0"/>
                <w:numId w:val="3"/>
              </w:numPr>
              <w:ind w:left="186" w:hanging="270"/>
              <w:jc w:val="both"/>
              <w:rPr>
                <w:rFonts w:ascii="Trebuchet MS" w:hAnsi="Trebuchet MS"/>
                <w:color w:val="1F3864" w:themeColor="accent1" w:themeShade="80"/>
                <w:w w:val="105"/>
                <w:sz w:val="20"/>
                <w:szCs w:val="20"/>
              </w:rPr>
            </w:pPr>
            <w:r w:rsidRPr="008B67D2">
              <w:rPr>
                <w:rFonts w:ascii="Trebuchet MS" w:hAnsi="Trebuchet MS" w:cs="Arial"/>
                <w:color w:val="1F3864" w:themeColor="accent1" w:themeShade="80"/>
                <w:sz w:val="20"/>
                <w:szCs w:val="20"/>
                <w:lang w:val="ro-RO"/>
              </w:rPr>
              <w:t xml:space="preserve">Valoarea asumată a indicatorului de rezultat 5SR09 </w:t>
            </w:r>
            <w:r w:rsidRPr="008B67D2">
              <w:rPr>
                <w:sz w:val="20"/>
                <w:szCs w:val="20"/>
              </w:rPr>
              <w:t xml:space="preserve"> </w:t>
            </w:r>
            <w:r w:rsidRPr="008B67D2">
              <w:rPr>
                <w:rFonts w:ascii="Trebuchet MS" w:hAnsi="Trebuchet MS" w:cs="Arial"/>
                <w:color w:val="1F3864" w:themeColor="accent1" w:themeShade="80"/>
                <w:sz w:val="20"/>
                <w:szCs w:val="20"/>
                <w:lang w:val="ro-RO"/>
              </w:rPr>
              <w:t xml:space="preserve">Participanți rămași în sistemul de educație sau care si-au imbunătățit nivelul de educație  este cuprinsă </w:t>
            </w:r>
            <w:r>
              <w:rPr>
                <w:rFonts w:ascii="Trebuchet MS" w:hAnsi="Trebuchet MS" w:cs="Arial"/>
                <w:color w:val="1F3864" w:themeColor="accent1" w:themeShade="80"/>
                <w:sz w:val="20"/>
                <w:szCs w:val="20"/>
                <w:lang w:val="ro-RO"/>
              </w:rPr>
              <w:t>70%</w:t>
            </w:r>
            <w:r w:rsidRPr="008B67D2">
              <w:rPr>
                <w:rFonts w:ascii="Trebuchet MS" w:hAnsi="Trebuchet MS" w:cs="Arial"/>
                <w:color w:val="1F3864" w:themeColor="accent1" w:themeShade="80"/>
                <w:sz w:val="20"/>
                <w:szCs w:val="20"/>
                <w:lang w:val="ro-RO"/>
              </w:rPr>
              <w:t xml:space="preserve"> din ținta asumată a indicatorului de realizare </w:t>
            </w:r>
            <w:r w:rsidRPr="008B67D2">
              <w:rPr>
                <w:rFonts w:ascii="Trebuchet MS" w:eastAsia="Calibri" w:hAnsi="Trebuchet MS" w:cs="Times New Roman"/>
                <w:color w:val="1F3864" w:themeColor="accent1" w:themeShade="80"/>
                <w:sz w:val="20"/>
                <w:szCs w:val="20"/>
                <w:lang w:val="fr-FR"/>
              </w:rPr>
              <w:t xml:space="preserve"> EECO06+07 </w:t>
            </w:r>
            <w:r w:rsidRPr="008B67D2">
              <w:rPr>
                <w:sz w:val="20"/>
                <w:szCs w:val="20"/>
              </w:rPr>
              <w:t xml:space="preserve">  </w:t>
            </w:r>
            <w:r w:rsidRPr="008B67D2">
              <w:rPr>
                <w:rFonts w:ascii="Trebuchet MS" w:eastAsia="Calibri" w:hAnsi="Trebuchet MS" w:cs="Times New Roman"/>
                <w:color w:val="1F3864" w:themeColor="accent1" w:themeShade="80"/>
                <w:sz w:val="20"/>
                <w:szCs w:val="20"/>
                <w:lang w:val="fr-FR"/>
              </w:rPr>
              <w:t>Copii și tineri</w:t>
            </w:r>
            <w:r w:rsidRPr="008B67D2">
              <w:rPr>
                <w:rFonts w:ascii="Trebuchet MS" w:hAnsi="Trebuchet MS" w:cs="Arial"/>
                <w:color w:val="1F3864" w:themeColor="accent1" w:themeShade="80"/>
                <w:sz w:val="20"/>
                <w:szCs w:val="20"/>
                <w:lang w:val="ro-RO"/>
              </w:rPr>
              <w:t xml:space="preserve"> </w:t>
            </w:r>
          </w:p>
        </w:tc>
        <w:tc>
          <w:tcPr>
            <w:tcW w:w="468" w:type="pct"/>
            <w:shd w:val="clear" w:color="auto" w:fill="auto"/>
          </w:tcPr>
          <w:p w14:paraId="521DF932" w14:textId="56C17A77" w:rsidR="00B84C34" w:rsidRPr="00D6063D" w:rsidRDefault="00B84C34" w:rsidP="008B67D2">
            <w:pPr>
              <w:tabs>
                <w:tab w:val="left" w:pos="-540"/>
              </w:tabs>
              <w:ind w:right="-46"/>
              <w:jc w:val="center"/>
              <w:rPr>
                <w:rFonts w:ascii="Trebuchet MS" w:hAnsi="Trebuchet MS"/>
                <w:color w:val="1F3864" w:themeColor="accent1" w:themeShade="80"/>
                <w:w w:val="105"/>
                <w:sz w:val="20"/>
                <w:szCs w:val="20"/>
              </w:rPr>
            </w:pPr>
            <w:r>
              <w:rPr>
                <w:rFonts w:ascii="Trebuchet MS" w:hAnsi="Trebuchet MS"/>
                <w:color w:val="1F3864" w:themeColor="accent1" w:themeShade="80"/>
                <w:w w:val="105"/>
                <w:sz w:val="20"/>
                <w:szCs w:val="20"/>
              </w:rPr>
              <w:t>0</w:t>
            </w:r>
          </w:p>
        </w:tc>
        <w:tc>
          <w:tcPr>
            <w:tcW w:w="520" w:type="pct"/>
            <w:vMerge w:val="restart"/>
            <w:shd w:val="clear" w:color="auto" w:fill="auto"/>
          </w:tcPr>
          <w:p w14:paraId="62EDD7F1" w14:textId="1A872C3A" w:rsidR="00B84C34" w:rsidRPr="00D6063D" w:rsidRDefault="00B84C34" w:rsidP="008B67D2">
            <w:pPr>
              <w:tabs>
                <w:tab w:val="left" w:pos="-540"/>
              </w:tabs>
              <w:ind w:right="-46"/>
              <w:jc w:val="center"/>
              <w:rPr>
                <w:rFonts w:ascii="Trebuchet MS" w:hAnsi="Trebuchet MS"/>
                <w:color w:val="1F3864" w:themeColor="accent1" w:themeShade="80"/>
                <w:w w:val="105"/>
                <w:sz w:val="20"/>
                <w:szCs w:val="20"/>
              </w:rPr>
            </w:pPr>
            <w:r>
              <w:rPr>
                <w:rFonts w:ascii="Trebuchet MS" w:hAnsi="Trebuchet MS"/>
                <w:color w:val="1F3864" w:themeColor="accent1" w:themeShade="80"/>
                <w:w w:val="105"/>
                <w:sz w:val="20"/>
                <w:szCs w:val="20"/>
              </w:rPr>
              <w:t>disjunctiv</w:t>
            </w:r>
          </w:p>
        </w:tc>
      </w:tr>
      <w:tr w:rsidR="00B84C34" w:rsidRPr="00D6063D" w14:paraId="4FB23D53" w14:textId="77777777" w:rsidTr="000430A7">
        <w:tc>
          <w:tcPr>
            <w:tcW w:w="287" w:type="pct"/>
            <w:vMerge/>
            <w:shd w:val="clear" w:color="auto" w:fill="auto"/>
          </w:tcPr>
          <w:p w14:paraId="66D282E4" w14:textId="77777777" w:rsidR="00B84C34" w:rsidRPr="00D6063D" w:rsidRDefault="00B84C34" w:rsidP="008B67D2">
            <w:pPr>
              <w:tabs>
                <w:tab w:val="left" w:pos="-540"/>
              </w:tabs>
              <w:ind w:right="-46"/>
              <w:jc w:val="center"/>
              <w:rPr>
                <w:rFonts w:ascii="Trebuchet MS" w:hAnsi="Trebuchet MS"/>
                <w:color w:val="1F3864" w:themeColor="accent1" w:themeShade="80"/>
                <w:w w:val="105"/>
                <w:sz w:val="20"/>
                <w:szCs w:val="20"/>
              </w:rPr>
            </w:pPr>
          </w:p>
        </w:tc>
        <w:tc>
          <w:tcPr>
            <w:tcW w:w="1858" w:type="pct"/>
            <w:vMerge/>
            <w:shd w:val="clear" w:color="auto" w:fill="auto"/>
          </w:tcPr>
          <w:p w14:paraId="34F44184" w14:textId="77777777" w:rsidR="00B84C34" w:rsidRPr="00D6063D" w:rsidRDefault="00B84C34" w:rsidP="008B67D2">
            <w:pPr>
              <w:tabs>
                <w:tab w:val="left" w:pos="-540"/>
              </w:tabs>
              <w:ind w:right="-46"/>
              <w:jc w:val="center"/>
              <w:rPr>
                <w:rFonts w:ascii="Trebuchet MS" w:hAnsi="Trebuchet MS"/>
                <w:color w:val="1F3864" w:themeColor="accent1" w:themeShade="80"/>
                <w:w w:val="105"/>
                <w:sz w:val="20"/>
                <w:szCs w:val="20"/>
              </w:rPr>
            </w:pPr>
          </w:p>
        </w:tc>
        <w:tc>
          <w:tcPr>
            <w:tcW w:w="1867" w:type="pct"/>
            <w:tcBorders>
              <w:top w:val="single" w:sz="4" w:space="0" w:color="000000"/>
              <w:left w:val="single" w:sz="4" w:space="0" w:color="000000"/>
              <w:bottom w:val="single" w:sz="4" w:space="0" w:color="000000"/>
              <w:right w:val="single" w:sz="4" w:space="0" w:color="000000"/>
            </w:tcBorders>
            <w:shd w:val="clear" w:color="auto" w:fill="FFFFFF"/>
          </w:tcPr>
          <w:p w14:paraId="198232E2" w14:textId="730F46BD" w:rsidR="00B84C34" w:rsidRPr="008B67D2" w:rsidRDefault="00B84C34" w:rsidP="008B67D2">
            <w:pPr>
              <w:pStyle w:val="ListParagraph"/>
              <w:numPr>
                <w:ilvl w:val="0"/>
                <w:numId w:val="3"/>
              </w:numPr>
              <w:ind w:left="186" w:hanging="270"/>
              <w:jc w:val="both"/>
              <w:rPr>
                <w:rFonts w:ascii="Trebuchet MS" w:hAnsi="Trebuchet MS"/>
                <w:color w:val="1F3864" w:themeColor="accent1" w:themeShade="80"/>
                <w:w w:val="105"/>
                <w:sz w:val="20"/>
                <w:szCs w:val="20"/>
              </w:rPr>
            </w:pPr>
            <w:r w:rsidRPr="008B67D2">
              <w:rPr>
                <w:rFonts w:ascii="Trebuchet MS" w:hAnsi="Trebuchet MS" w:cs="Arial"/>
                <w:color w:val="1F3864" w:themeColor="accent1" w:themeShade="80"/>
                <w:sz w:val="20"/>
                <w:szCs w:val="20"/>
                <w:lang w:val="ro-RO"/>
              </w:rPr>
              <w:t xml:space="preserve">Valoarea asumată a indicatorului de rezultat 5SR09 </w:t>
            </w:r>
            <w:r w:rsidRPr="008B67D2">
              <w:rPr>
                <w:sz w:val="20"/>
                <w:szCs w:val="20"/>
              </w:rPr>
              <w:t xml:space="preserve"> </w:t>
            </w:r>
            <w:r w:rsidRPr="008B67D2">
              <w:rPr>
                <w:rFonts w:ascii="Trebuchet MS" w:hAnsi="Trebuchet MS" w:cs="Arial"/>
                <w:color w:val="1F3864" w:themeColor="accent1" w:themeShade="80"/>
                <w:sz w:val="20"/>
                <w:szCs w:val="20"/>
                <w:lang w:val="ro-RO"/>
              </w:rPr>
              <w:t xml:space="preserve">Participanți rămași în sistemul de educație sau care si-au imbunătățit nivelul de educație  este cuprinsă între </w:t>
            </w:r>
            <w:r>
              <w:rPr>
                <w:rFonts w:ascii="Trebuchet MS" w:hAnsi="Trebuchet MS" w:cs="Arial"/>
                <w:color w:val="1F3864" w:themeColor="accent1" w:themeShade="80"/>
                <w:sz w:val="20"/>
                <w:szCs w:val="20"/>
                <w:lang w:val="ro-RO"/>
              </w:rPr>
              <w:t>70,1%</w:t>
            </w:r>
            <w:r w:rsidRPr="008B67D2">
              <w:rPr>
                <w:rFonts w:ascii="Trebuchet MS" w:hAnsi="Trebuchet MS" w:cs="Arial"/>
                <w:color w:val="1F3864" w:themeColor="accent1" w:themeShade="80"/>
                <w:sz w:val="20"/>
                <w:szCs w:val="20"/>
                <w:lang w:val="ro-RO"/>
              </w:rPr>
              <w:t xml:space="preserve"> și </w:t>
            </w:r>
            <w:r>
              <w:rPr>
                <w:rFonts w:ascii="Trebuchet MS" w:hAnsi="Trebuchet MS" w:cs="Arial"/>
                <w:color w:val="1F3864" w:themeColor="accent1" w:themeShade="80"/>
                <w:sz w:val="20"/>
                <w:szCs w:val="20"/>
                <w:lang w:val="ro-RO"/>
              </w:rPr>
              <w:t>73%</w:t>
            </w:r>
            <w:r w:rsidRPr="008B67D2">
              <w:rPr>
                <w:rFonts w:ascii="Trebuchet MS" w:hAnsi="Trebuchet MS" w:cs="Arial"/>
                <w:color w:val="1F3864" w:themeColor="accent1" w:themeShade="80"/>
                <w:sz w:val="20"/>
                <w:szCs w:val="20"/>
                <w:lang w:val="ro-RO"/>
              </w:rPr>
              <w:t xml:space="preserve"> din ținta asumată a indicatorului de realizare </w:t>
            </w:r>
            <w:r w:rsidRPr="008B67D2">
              <w:rPr>
                <w:rFonts w:ascii="Trebuchet MS" w:eastAsia="Calibri" w:hAnsi="Trebuchet MS" w:cs="Times New Roman"/>
                <w:color w:val="1F3864" w:themeColor="accent1" w:themeShade="80"/>
                <w:sz w:val="20"/>
                <w:szCs w:val="20"/>
                <w:lang w:val="fr-FR"/>
              </w:rPr>
              <w:t xml:space="preserve"> EECO06+07 </w:t>
            </w:r>
            <w:r w:rsidRPr="008B67D2">
              <w:rPr>
                <w:sz w:val="20"/>
                <w:szCs w:val="20"/>
              </w:rPr>
              <w:t xml:space="preserve">  </w:t>
            </w:r>
            <w:r w:rsidRPr="008B67D2">
              <w:rPr>
                <w:rFonts w:ascii="Trebuchet MS" w:eastAsia="Calibri" w:hAnsi="Trebuchet MS" w:cs="Times New Roman"/>
                <w:color w:val="1F3864" w:themeColor="accent1" w:themeShade="80"/>
                <w:sz w:val="20"/>
                <w:szCs w:val="20"/>
                <w:lang w:val="fr-FR"/>
              </w:rPr>
              <w:t>Copii și tineri</w:t>
            </w:r>
          </w:p>
        </w:tc>
        <w:tc>
          <w:tcPr>
            <w:tcW w:w="468" w:type="pct"/>
            <w:shd w:val="clear" w:color="auto" w:fill="auto"/>
          </w:tcPr>
          <w:p w14:paraId="32E6B7FB" w14:textId="7103474F" w:rsidR="00B84C34" w:rsidRPr="00D6063D" w:rsidRDefault="00B84C34" w:rsidP="008B67D2">
            <w:pPr>
              <w:tabs>
                <w:tab w:val="left" w:pos="-540"/>
              </w:tabs>
              <w:ind w:right="-46"/>
              <w:jc w:val="center"/>
              <w:rPr>
                <w:rFonts w:ascii="Trebuchet MS" w:hAnsi="Trebuchet MS"/>
                <w:color w:val="1F3864" w:themeColor="accent1" w:themeShade="80"/>
                <w:w w:val="105"/>
                <w:sz w:val="20"/>
                <w:szCs w:val="20"/>
              </w:rPr>
            </w:pPr>
            <w:r>
              <w:rPr>
                <w:rFonts w:ascii="Trebuchet MS" w:hAnsi="Trebuchet MS"/>
                <w:color w:val="1F3864" w:themeColor="accent1" w:themeShade="80"/>
                <w:w w:val="105"/>
                <w:sz w:val="20"/>
                <w:szCs w:val="20"/>
              </w:rPr>
              <w:t>1</w:t>
            </w:r>
          </w:p>
        </w:tc>
        <w:tc>
          <w:tcPr>
            <w:tcW w:w="520" w:type="pct"/>
            <w:vMerge/>
            <w:shd w:val="clear" w:color="auto" w:fill="auto"/>
          </w:tcPr>
          <w:p w14:paraId="582CF4A5" w14:textId="77777777" w:rsidR="00B84C34" w:rsidRPr="00D6063D" w:rsidRDefault="00B84C34" w:rsidP="008B67D2">
            <w:pPr>
              <w:tabs>
                <w:tab w:val="left" w:pos="-540"/>
              </w:tabs>
              <w:ind w:right="-46"/>
              <w:jc w:val="center"/>
              <w:rPr>
                <w:rFonts w:ascii="Trebuchet MS" w:hAnsi="Trebuchet MS"/>
                <w:color w:val="1F3864" w:themeColor="accent1" w:themeShade="80"/>
                <w:w w:val="105"/>
                <w:sz w:val="20"/>
                <w:szCs w:val="20"/>
              </w:rPr>
            </w:pPr>
          </w:p>
        </w:tc>
      </w:tr>
      <w:tr w:rsidR="00B84C34" w:rsidRPr="00D6063D" w14:paraId="177EC4F3" w14:textId="77777777" w:rsidTr="000430A7">
        <w:tc>
          <w:tcPr>
            <w:tcW w:w="287" w:type="pct"/>
            <w:vMerge/>
            <w:shd w:val="clear" w:color="auto" w:fill="auto"/>
          </w:tcPr>
          <w:p w14:paraId="4704F6B5" w14:textId="77777777" w:rsidR="00B84C34" w:rsidRPr="00D6063D" w:rsidRDefault="00B84C34" w:rsidP="008B67D2">
            <w:pPr>
              <w:tabs>
                <w:tab w:val="left" w:pos="-540"/>
              </w:tabs>
              <w:ind w:right="-46"/>
              <w:jc w:val="center"/>
              <w:rPr>
                <w:rFonts w:ascii="Trebuchet MS" w:hAnsi="Trebuchet MS"/>
                <w:color w:val="1F3864" w:themeColor="accent1" w:themeShade="80"/>
                <w:w w:val="105"/>
                <w:sz w:val="20"/>
                <w:szCs w:val="20"/>
              </w:rPr>
            </w:pPr>
          </w:p>
        </w:tc>
        <w:tc>
          <w:tcPr>
            <w:tcW w:w="1858" w:type="pct"/>
            <w:vMerge/>
            <w:shd w:val="clear" w:color="auto" w:fill="auto"/>
          </w:tcPr>
          <w:p w14:paraId="24795738" w14:textId="77777777" w:rsidR="00B84C34" w:rsidRPr="00D6063D" w:rsidRDefault="00B84C34" w:rsidP="008B67D2">
            <w:pPr>
              <w:tabs>
                <w:tab w:val="left" w:pos="-540"/>
              </w:tabs>
              <w:ind w:right="-46"/>
              <w:jc w:val="center"/>
              <w:rPr>
                <w:rFonts w:ascii="Trebuchet MS" w:hAnsi="Trebuchet MS"/>
                <w:color w:val="1F3864" w:themeColor="accent1" w:themeShade="80"/>
                <w:w w:val="105"/>
                <w:sz w:val="20"/>
                <w:szCs w:val="20"/>
              </w:rPr>
            </w:pPr>
          </w:p>
        </w:tc>
        <w:tc>
          <w:tcPr>
            <w:tcW w:w="1867" w:type="pct"/>
            <w:tcBorders>
              <w:top w:val="single" w:sz="4" w:space="0" w:color="000000"/>
              <w:left w:val="single" w:sz="4" w:space="0" w:color="000000"/>
              <w:bottom w:val="single" w:sz="4" w:space="0" w:color="000000"/>
              <w:right w:val="single" w:sz="4" w:space="0" w:color="000000"/>
            </w:tcBorders>
            <w:shd w:val="clear" w:color="auto" w:fill="FFFFFF"/>
          </w:tcPr>
          <w:p w14:paraId="5E13D489" w14:textId="7A433556" w:rsidR="00B84C34" w:rsidRPr="008B67D2" w:rsidRDefault="00B84C34" w:rsidP="008B67D2">
            <w:pPr>
              <w:pStyle w:val="ListParagraph"/>
              <w:numPr>
                <w:ilvl w:val="0"/>
                <w:numId w:val="3"/>
              </w:numPr>
              <w:ind w:left="186" w:hanging="270"/>
              <w:jc w:val="both"/>
              <w:rPr>
                <w:rFonts w:ascii="Trebuchet MS" w:hAnsi="Trebuchet MS"/>
                <w:color w:val="1F3864" w:themeColor="accent1" w:themeShade="80"/>
                <w:w w:val="105"/>
                <w:sz w:val="20"/>
                <w:szCs w:val="20"/>
              </w:rPr>
            </w:pPr>
            <w:r w:rsidRPr="008B67D2">
              <w:rPr>
                <w:rFonts w:ascii="Trebuchet MS" w:hAnsi="Trebuchet MS" w:cs="Arial"/>
                <w:color w:val="1F3864" w:themeColor="accent1" w:themeShade="80"/>
                <w:sz w:val="20"/>
                <w:szCs w:val="20"/>
                <w:lang w:val="ro-RO"/>
              </w:rPr>
              <w:t xml:space="preserve">Valoarea asumată a indicatorului de rezultat 5SR09 </w:t>
            </w:r>
            <w:r w:rsidRPr="008B67D2">
              <w:rPr>
                <w:sz w:val="20"/>
                <w:szCs w:val="20"/>
              </w:rPr>
              <w:t xml:space="preserve"> </w:t>
            </w:r>
            <w:r w:rsidRPr="008B67D2">
              <w:rPr>
                <w:rFonts w:ascii="Trebuchet MS" w:hAnsi="Trebuchet MS" w:cs="Arial"/>
                <w:color w:val="1F3864" w:themeColor="accent1" w:themeShade="80"/>
                <w:sz w:val="20"/>
                <w:szCs w:val="20"/>
                <w:lang w:val="ro-RO"/>
              </w:rPr>
              <w:t xml:space="preserve">Participanți rămași în sistemul de educație sau care si-au imbunătățit nivelul de educație  este cuprinsă între </w:t>
            </w:r>
            <w:r>
              <w:rPr>
                <w:rFonts w:ascii="Trebuchet MS" w:hAnsi="Trebuchet MS" w:cs="Arial"/>
                <w:color w:val="1F3864" w:themeColor="accent1" w:themeShade="80"/>
                <w:sz w:val="20"/>
                <w:szCs w:val="20"/>
                <w:lang w:val="ro-RO"/>
              </w:rPr>
              <w:t>73,1%</w:t>
            </w:r>
            <w:r w:rsidRPr="008B67D2">
              <w:rPr>
                <w:rFonts w:ascii="Trebuchet MS" w:hAnsi="Trebuchet MS" w:cs="Arial"/>
                <w:color w:val="1F3864" w:themeColor="accent1" w:themeShade="80"/>
                <w:sz w:val="20"/>
                <w:szCs w:val="20"/>
                <w:lang w:val="ro-RO"/>
              </w:rPr>
              <w:t xml:space="preserve"> și </w:t>
            </w:r>
            <w:r>
              <w:rPr>
                <w:rFonts w:ascii="Trebuchet MS" w:hAnsi="Trebuchet MS" w:cs="Arial"/>
                <w:color w:val="1F3864" w:themeColor="accent1" w:themeShade="80"/>
                <w:sz w:val="20"/>
                <w:szCs w:val="20"/>
                <w:lang w:val="ro-RO"/>
              </w:rPr>
              <w:t>76%</w:t>
            </w:r>
            <w:r w:rsidRPr="008B67D2">
              <w:rPr>
                <w:rFonts w:ascii="Trebuchet MS" w:hAnsi="Trebuchet MS" w:cs="Arial"/>
                <w:color w:val="1F3864" w:themeColor="accent1" w:themeShade="80"/>
                <w:sz w:val="20"/>
                <w:szCs w:val="20"/>
                <w:lang w:val="ro-RO"/>
              </w:rPr>
              <w:t xml:space="preserve"> din ținta asumată a indicatorului de realizare </w:t>
            </w:r>
            <w:r w:rsidRPr="008B67D2">
              <w:rPr>
                <w:rFonts w:ascii="Trebuchet MS" w:eastAsia="Calibri" w:hAnsi="Trebuchet MS" w:cs="Times New Roman"/>
                <w:color w:val="1F3864" w:themeColor="accent1" w:themeShade="80"/>
                <w:sz w:val="20"/>
                <w:szCs w:val="20"/>
                <w:lang w:val="fr-FR"/>
              </w:rPr>
              <w:t xml:space="preserve"> EECO06+07 </w:t>
            </w:r>
            <w:r w:rsidRPr="008B67D2">
              <w:rPr>
                <w:sz w:val="20"/>
                <w:szCs w:val="20"/>
              </w:rPr>
              <w:t xml:space="preserve">  </w:t>
            </w:r>
            <w:r w:rsidRPr="008B67D2">
              <w:rPr>
                <w:rFonts w:ascii="Trebuchet MS" w:eastAsia="Calibri" w:hAnsi="Trebuchet MS" w:cs="Times New Roman"/>
                <w:color w:val="1F3864" w:themeColor="accent1" w:themeShade="80"/>
                <w:sz w:val="20"/>
                <w:szCs w:val="20"/>
                <w:lang w:val="fr-FR"/>
              </w:rPr>
              <w:t>Copii și tineri</w:t>
            </w:r>
          </w:p>
        </w:tc>
        <w:tc>
          <w:tcPr>
            <w:tcW w:w="468" w:type="pct"/>
            <w:shd w:val="clear" w:color="auto" w:fill="auto"/>
          </w:tcPr>
          <w:p w14:paraId="39CD79C4" w14:textId="3752A737" w:rsidR="00B84C34" w:rsidRPr="00D6063D" w:rsidRDefault="00B84C34" w:rsidP="008B67D2">
            <w:pPr>
              <w:tabs>
                <w:tab w:val="left" w:pos="-540"/>
              </w:tabs>
              <w:ind w:right="-46"/>
              <w:jc w:val="center"/>
              <w:rPr>
                <w:rFonts w:ascii="Trebuchet MS" w:hAnsi="Trebuchet MS"/>
                <w:color w:val="1F3864" w:themeColor="accent1" w:themeShade="80"/>
                <w:w w:val="105"/>
                <w:sz w:val="20"/>
                <w:szCs w:val="20"/>
              </w:rPr>
            </w:pPr>
            <w:r>
              <w:rPr>
                <w:rFonts w:ascii="Trebuchet MS" w:hAnsi="Trebuchet MS"/>
                <w:color w:val="1F3864" w:themeColor="accent1" w:themeShade="80"/>
                <w:w w:val="105"/>
                <w:sz w:val="20"/>
                <w:szCs w:val="20"/>
              </w:rPr>
              <w:t>2</w:t>
            </w:r>
          </w:p>
        </w:tc>
        <w:tc>
          <w:tcPr>
            <w:tcW w:w="520" w:type="pct"/>
            <w:vMerge/>
            <w:shd w:val="clear" w:color="auto" w:fill="auto"/>
          </w:tcPr>
          <w:p w14:paraId="1AC5208F" w14:textId="77777777" w:rsidR="00B84C34" w:rsidRPr="00D6063D" w:rsidRDefault="00B84C34" w:rsidP="008B67D2">
            <w:pPr>
              <w:tabs>
                <w:tab w:val="left" w:pos="-540"/>
              </w:tabs>
              <w:ind w:right="-46"/>
              <w:jc w:val="center"/>
              <w:rPr>
                <w:rFonts w:ascii="Trebuchet MS" w:hAnsi="Trebuchet MS"/>
                <w:color w:val="1F3864" w:themeColor="accent1" w:themeShade="80"/>
                <w:w w:val="105"/>
                <w:sz w:val="20"/>
                <w:szCs w:val="20"/>
              </w:rPr>
            </w:pPr>
          </w:p>
        </w:tc>
      </w:tr>
      <w:tr w:rsidR="00B84C34" w:rsidRPr="00D6063D" w14:paraId="52D9EEB7" w14:textId="77777777" w:rsidTr="000430A7">
        <w:tc>
          <w:tcPr>
            <w:tcW w:w="287" w:type="pct"/>
            <w:vMerge/>
            <w:shd w:val="clear" w:color="auto" w:fill="auto"/>
          </w:tcPr>
          <w:p w14:paraId="47408F35" w14:textId="77777777" w:rsidR="00B84C34" w:rsidRPr="00D6063D" w:rsidRDefault="00B84C34" w:rsidP="008B67D2">
            <w:pPr>
              <w:tabs>
                <w:tab w:val="left" w:pos="-540"/>
              </w:tabs>
              <w:ind w:right="-46"/>
              <w:jc w:val="center"/>
              <w:rPr>
                <w:rFonts w:ascii="Trebuchet MS" w:hAnsi="Trebuchet MS"/>
                <w:color w:val="1F3864" w:themeColor="accent1" w:themeShade="80"/>
                <w:w w:val="105"/>
                <w:sz w:val="20"/>
                <w:szCs w:val="20"/>
              </w:rPr>
            </w:pPr>
          </w:p>
        </w:tc>
        <w:tc>
          <w:tcPr>
            <w:tcW w:w="1858" w:type="pct"/>
            <w:vMerge/>
            <w:shd w:val="clear" w:color="auto" w:fill="auto"/>
          </w:tcPr>
          <w:p w14:paraId="12C2B0FC" w14:textId="77777777" w:rsidR="00B84C34" w:rsidRPr="00D6063D" w:rsidRDefault="00B84C34" w:rsidP="008B67D2">
            <w:pPr>
              <w:tabs>
                <w:tab w:val="left" w:pos="-540"/>
              </w:tabs>
              <w:ind w:right="-46"/>
              <w:jc w:val="center"/>
              <w:rPr>
                <w:rFonts w:ascii="Trebuchet MS" w:hAnsi="Trebuchet MS"/>
                <w:color w:val="1F3864" w:themeColor="accent1" w:themeShade="80"/>
                <w:w w:val="105"/>
                <w:sz w:val="20"/>
                <w:szCs w:val="20"/>
              </w:rPr>
            </w:pPr>
          </w:p>
        </w:tc>
        <w:tc>
          <w:tcPr>
            <w:tcW w:w="1867" w:type="pct"/>
            <w:tcBorders>
              <w:top w:val="single" w:sz="4" w:space="0" w:color="000000"/>
              <w:left w:val="single" w:sz="4" w:space="0" w:color="000000"/>
              <w:bottom w:val="single" w:sz="4" w:space="0" w:color="000000"/>
              <w:right w:val="single" w:sz="4" w:space="0" w:color="000000"/>
            </w:tcBorders>
            <w:shd w:val="clear" w:color="auto" w:fill="FFFFFF"/>
          </w:tcPr>
          <w:p w14:paraId="520C6706" w14:textId="38CD4EBE" w:rsidR="00B84C34" w:rsidRPr="008B67D2" w:rsidRDefault="00B84C34" w:rsidP="008B67D2">
            <w:pPr>
              <w:pStyle w:val="ListParagraph"/>
              <w:numPr>
                <w:ilvl w:val="0"/>
                <w:numId w:val="3"/>
              </w:numPr>
              <w:ind w:left="186" w:hanging="270"/>
              <w:jc w:val="both"/>
              <w:rPr>
                <w:rFonts w:ascii="Trebuchet MS" w:hAnsi="Trebuchet MS" w:cs="Arial"/>
                <w:color w:val="1F3864" w:themeColor="accent1" w:themeShade="80"/>
                <w:sz w:val="20"/>
                <w:szCs w:val="20"/>
              </w:rPr>
            </w:pPr>
            <w:r w:rsidRPr="008B67D2">
              <w:rPr>
                <w:rFonts w:ascii="Trebuchet MS" w:hAnsi="Trebuchet MS" w:cs="Arial"/>
                <w:color w:val="1F3864" w:themeColor="accent1" w:themeShade="80"/>
                <w:sz w:val="20"/>
                <w:szCs w:val="20"/>
              </w:rPr>
              <w:t>Valoarea asumată a indicatorului de rezultat 5SR09  Participanți rămași în sistemul de educație sau care si-au imbunătățit nivelul de educație  este cuprinsă între 7</w:t>
            </w:r>
            <w:r>
              <w:rPr>
                <w:rFonts w:ascii="Trebuchet MS" w:hAnsi="Trebuchet MS" w:cs="Arial"/>
                <w:color w:val="1F3864" w:themeColor="accent1" w:themeShade="80"/>
                <w:sz w:val="20"/>
                <w:szCs w:val="20"/>
              </w:rPr>
              <w:t>6</w:t>
            </w:r>
            <w:r w:rsidRPr="008B67D2">
              <w:rPr>
                <w:rFonts w:ascii="Trebuchet MS" w:hAnsi="Trebuchet MS" w:cs="Arial"/>
                <w:color w:val="1F3864" w:themeColor="accent1" w:themeShade="80"/>
                <w:sz w:val="20"/>
                <w:szCs w:val="20"/>
              </w:rPr>
              <w:t>,1% și 7</w:t>
            </w:r>
            <w:r>
              <w:rPr>
                <w:rFonts w:ascii="Trebuchet MS" w:hAnsi="Trebuchet MS" w:cs="Arial"/>
                <w:color w:val="1F3864" w:themeColor="accent1" w:themeShade="80"/>
                <w:sz w:val="20"/>
                <w:szCs w:val="20"/>
              </w:rPr>
              <w:t>9</w:t>
            </w:r>
            <w:r w:rsidRPr="008B67D2">
              <w:rPr>
                <w:rFonts w:ascii="Trebuchet MS" w:hAnsi="Trebuchet MS" w:cs="Arial"/>
                <w:color w:val="1F3864" w:themeColor="accent1" w:themeShade="80"/>
                <w:sz w:val="20"/>
                <w:szCs w:val="20"/>
              </w:rPr>
              <w:t>% din ținta asumată a indicatorului de realizare  EECO06+07   Copii și tineri</w:t>
            </w:r>
          </w:p>
        </w:tc>
        <w:tc>
          <w:tcPr>
            <w:tcW w:w="468" w:type="pct"/>
            <w:shd w:val="clear" w:color="auto" w:fill="auto"/>
          </w:tcPr>
          <w:p w14:paraId="40D922DA" w14:textId="78E5BACD" w:rsidR="00B84C34" w:rsidRPr="00D6063D" w:rsidRDefault="00B84C34" w:rsidP="008B67D2">
            <w:pPr>
              <w:tabs>
                <w:tab w:val="left" w:pos="-540"/>
              </w:tabs>
              <w:ind w:right="-46"/>
              <w:jc w:val="center"/>
              <w:rPr>
                <w:rFonts w:ascii="Trebuchet MS" w:hAnsi="Trebuchet MS"/>
                <w:color w:val="1F3864" w:themeColor="accent1" w:themeShade="80"/>
                <w:w w:val="105"/>
                <w:sz w:val="20"/>
                <w:szCs w:val="20"/>
              </w:rPr>
            </w:pPr>
            <w:r>
              <w:rPr>
                <w:rFonts w:ascii="Trebuchet MS" w:hAnsi="Trebuchet MS"/>
                <w:color w:val="1F3864" w:themeColor="accent1" w:themeShade="80"/>
                <w:w w:val="105"/>
                <w:sz w:val="20"/>
                <w:szCs w:val="20"/>
              </w:rPr>
              <w:t>3</w:t>
            </w:r>
          </w:p>
        </w:tc>
        <w:tc>
          <w:tcPr>
            <w:tcW w:w="520" w:type="pct"/>
            <w:vMerge/>
            <w:shd w:val="clear" w:color="auto" w:fill="auto"/>
          </w:tcPr>
          <w:p w14:paraId="651ADE95" w14:textId="77777777" w:rsidR="00B84C34" w:rsidRPr="00D6063D" w:rsidRDefault="00B84C34" w:rsidP="008B67D2">
            <w:pPr>
              <w:tabs>
                <w:tab w:val="left" w:pos="-540"/>
              </w:tabs>
              <w:ind w:right="-46"/>
              <w:jc w:val="center"/>
              <w:rPr>
                <w:rFonts w:ascii="Trebuchet MS" w:hAnsi="Trebuchet MS"/>
                <w:color w:val="1F3864" w:themeColor="accent1" w:themeShade="80"/>
                <w:w w:val="105"/>
                <w:sz w:val="20"/>
                <w:szCs w:val="20"/>
              </w:rPr>
            </w:pPr>
          </w:p>
        </w:tc>
      </w:tr>
      <w:tr w:rsidR="00B84C34" w:rsidRPr="00D6063D" w14:paraId="04EDB163" w14:textId="77777777" w:rsidTr="000430A7">
        <w:tc>
          <w:tcPr>
            <w:tcW w:w="287" w:type="pct"/>
            <w:vMerge/>
            <w:shd w:val="clear" w:color="auto" w:fill="auto"/>
          </w:tcPr>
          <w:p w14:paraId="11609C80" w14:textId="77777777" w:rsidR="00B84C34" w:rsidRPr="00D6063D" w:rsidRDefault="00B84C34" w:rsidP="008B67D2">
            <w:pPr>
              <w:tabs>
                <w:tab w:val="left" w:pos="-540"/>
              </w:tabs>
              <w:ind w:right="-46"/>
              <w:jc w:val="center"/>
              <w:rPr>
                <w:rFonts w:ascii="Trebuchet MS" w:hAnsi="Trebuchet MS"/>
                <w:color w:val="1F3864" w:themeColor="accent1" w:themeShade="80"/>
                <w:w w:val="105"/>
                <w:sz w:val="20"/>
                <w:szCs w:val="20"/>
              </w:rPr>
            </w:pPr>
          </w:p>
        </w:tc>
        <w:tc>
          <w:tcPr>
            <w:tcW w:w="1858" w:type="pct"/>
            <w:vMerge/>
            <w:shd w:val="clear" w:color="auto" w:fill="auto"/>
          </w:tcPr>
          <w:p w14:paraId="42608E80" w14:textId="77777777" w:rsidR="00B84C34" w:rsidRPr="00D6063D" w:rsidRDefault="00B84C34" w:rsidP="008B67D2">
            <w:pPr>
              <w:tabs>
                <w:tab w:val="left" w:pos="-540"/>
              </w:tabs>
              <w:ind w:right="-46"/>
              <w:jc w:val="center"/>
              <w:rPr>
                <w:rFonts w:ascii="Trebuchet MS" w:hAnsi="Trebuchet MS"/>
                <w:color w:val="1F3864" w:themeColor="accent1" w:themeShade="80"/>
                <w:w w:val="105"/>
                <w:sz w:val="20"/>
                <w:szCs w:val="20"/>
              </w:rPr>
            </w:pPr>
          </w:p>
        </w:tc>
        <w:tc>
          <w:tcPr>
            <w:tcW w:w="1867" w:type="pct"/>
            <w:tcBorders>
              <w:top w:val="single" w:sz="4" w:space="0" w:color="000000"/>
              <w:left w:val="single" w:sz="4" w:space="0" w:color="000000"/>
              <w:bottom w:val="single" w:sz="4" w:space="0" w:color="000000"/>
              <w:right w:val="single" w:sz="4" w:space="0" w:color="000000"/>
            </w:tcBorders>
            <w:shd w:val="clear" w:color="auto" w:fill="FFFFFF"/>
          </w:tcPr>
          <w:p w14:paraId="0D47A097" w14:textId="6B3A2580" w:rsidR="00B84C34" w:rsidRPr="008B67D2" w:rsidRDefault="00B84C34" w:rsidP="008B67D2">
            <w:pPr>
              <w:pStyle w:val="ListParagraph"/>
              <w:numPr>
                <w:ilvl w:val="0"/>
                <w:numId w:val="3"/>
              </w:numPr>
              <w:ind w:left="186" w:hanging="270"/>
              <w:jc w:val="both"/>
              <w:rPr>
                <w:rFonts w:ascii="Trebuchet MS" w:hAnsi="Trebuchet MS" w:cs="Arial"/>
                <w:color w:val="1F3864" w:themeColor="accent1" w:themeShade="80"/>
                <w:sz w:val="20"/>
                <w:szCs w:val="20"/>
              </w:rPr>
            </w:pPr>
            <w:r w:rsidRPr="008B67D2">
              <w:rPr>
                <w:rFonts w:ascii="Trebuchet MS" w:hAnsi="Trebuchet MS" w:cs="Arial"/>
                <w:color w:val="1F3864" w:themeColor="accent1" w:themeShade="80"/>
                <w:sz w:val="20"/>
                <w:szCs w:val="20"/>
              </w:rPr>
              <w:t>Valoarea asumată a indicatorului de rezultat 5SR09  Participanți rămași în sistemul de educație sau care si-au imbunătățit nivelul de educație  este cuprinsă între 7</w:t>
            </w:r>
            <w:r>
              <w:rPr>
                <w:rFonts w:ascii="Trebuchet MS" w:hAnsi="Trebuchet MS" w:cs="Arial"/>
                <w:color w:val="1F3864" w:themeColor="accent1" w:themeShade="80"/>
                <w:sz w:val="20"/>
                <w:szCs w:val="20"/>
              </w:rPr>
              <w:t>9</w:t>
            </w:r>
            <w:r w:rsidRPr="008B67D2">
              <w:rPr>
                <w:rFonts w:ascii="Trebuchet MS" w:hAnsi="Trebuchet MS" w:cs="Arial"/>
                <w:color w:val="1F3864" w:themeColor="accent1" w:themeShade="80"/>
                <w:sz w:val="20"/>
                <w:szCs w:val="20"/>
              </w:rPr>
              <w:t xml:space="preserve">,1% și </w:t>
            </w:r>
            <w:r>
              <w:rPr>
                <w:rFonts w:ascii="Trebuchet MS" w:hAnsi="Trebuchet MS" w:cs="Arial"/>
                <w:color w:val="1F3864" w:themeColor="accent1" w:themeShade="80"/>
                <w:sz w:val="20"/>
                <w:szCs w:val="20"/>
              </w:rPr>
              <w:t>82</w:t>
            </w:r>
            <w:r w:rsidRPr="008B67D2">
              <w:rPr>
                <w:rFonts w:ascii="Trebuchet MS" w:hAnsi="Trebuchet MS" w:cs="Arial"/>
                <w:color w:val="1F3864" w:themeColor="accent1" w:themeShade="80"/>
                <w:sz w:val="20"/>
                <w:szCs w:val="20"/>
              </w:rPr>
              <w:t>% din ținta asumată a indicatorului de realizare  EECO06+07   Copii și tineri</w:t>
            </w:r>
          </w:p>
        </w:tc>
        <w:tc>
          <w:tcPr>
            <w:tcW w:w="468" w:type="pct"/>
            <w:shd w:val="clear" w:color="auto" w:fill="auto"/>
          </w:tcPr>
          <w:p w14:paraId="0FE87D67" w14:textId="6E19D217" w:rsidR="00B84C34" w:rsidRPr="00D6063D" w:rsidRDefault="00B84C34" w:rsidP="008B67D2">
            <w:pPr>
              <w:tabs>
                <w:tab w:val="left" w:pos="-540"/>
              </w:tabs>
              <w:ind w:right="-46"/>
              <w:jc w:val="center"/>
              <w:rPr>
                <w:rFonts w:ascii="Trebuchet MS" w:hAnsi="Trebuchet MS"/>
                <w:color w:val="1F3864" w:themeColor="accent1" w:themeShade="80"/>
                <w:w w:val="105"/>
                <w:sz w:val="20"/>
                <w:szCs w:val="20"/>
              </w:rPr>
            </w:pPr>
            <w:r>
              <w:rPr>
                <w:rFonts w:ascii="Trebuchet MS" w:hAnsi="Trebuchet MS"/>
                <w:color w:val="1F3864" w:themeColor="accent1" w:themeShade="80"/>
                <w:w w:val="105"/>
                <w:sz w:val="20"/>
                <w:szCs w:val="20"/>
              </w:rPr>
              <w:t>4</w:t>
            </w:r>
          </w:p>
        </w:tc>
        <w:tc>
          <w:tcPr>
            <w:tcW w:w="520" w:type="pct"/>
            <w:vMerge/>
            <w:shd w:val="clear" w:color="auto" w:fill="auto"/>
          </w:tcPr>
          <w:p w14:paraId="651F82E6" w14:textId="77777777" w:rsidR="00B84C34" w:rsidRPr="00D6063D" w:rsidRDefault="00B84C34" w:rsidP="008B67D2">
            <w:pPr>
              <w:tabs>
                <w:tab w:val="left" w:pos="-540"/>
              </w:tabs>
              <w:ind w:right="-46"/>
              <w:jc w:val="center"/>
              <w:rPr>
                <w:rFonts w:ascii="Trebuchet MS" w:hAnsi="Trebuchet MS"/>
                <w:color w:val="1F3864" w:themeColor="accent1" w:themeShade="80"/>
                <w:w w:val="105"/>
                <w:sz w:val="20"/>
                <w:szCs w:val="20"/>
              </w:rPr>
            </w:pPr>
          </w:p>
        </w:tc>
      </w:tr>
      <w:tr w:rsidR="00B84C34" w:rsidRPr="00D6063D" w14:paraId="61F6B6E8" w14:textId="77777777" w:rsidTr="000430A7">
        <w:tc>
          <w:tcPr>
            <w:tcW w:w="287" w:type="pct"/>
            <w:vMerge/>
            <w:shd w:val="clear" w:color="auto" w:fill="auto"/>
          </w:tcPr>
          <w:p w14:paraId="11C3B4CE" w14:textId="77777777" w:rsidR="00B84C34" w:rsidRPr="00D6063D" w:rsidRDefault="00B84C34" w:rsidP="008B67D2">
            <w:pPr>
              <w:tabs>
                <w:tab w:val="left" w:pos="-540"/>
              </w:tabs>
              <w:ind w:right="-46"/>
              <w:jc w:val="center"/>
              <w:rPr>
                <w:rFonts w:ascii="Trebuchet MS" w:hAnsi="Trebuchet MS"/>
                <w:color w:val="1F3864" w:themeColor="accent1" w:themeShade="80"/>
                <w:w w:val="105"/>
                <w:sz w:val="20"/>
                <w:szCs w:val="20"/>
              </w:rPr>
            </w:pPr>
          </w:p>
        </w:tc>
        <w:tc>
          <w:tcPr>
            <w:tcW w:w="1858" w:type="pct"/>
            <w:vMerge/>
            <w:shd w:val="clear" w:color="auto" w:fill="auto"/>
          </w:tcPr>
          <w:p w14:paraId="1BFBFDCF" w14:textId="77777777" w:rsidR="00B84C34" w:rsidRPr="00D6063D" w:rsidRDefault="00B84C34" w:rsidP="008B67D2">
            <w:pPr>
              <w:tabs>
                <w:tab w:val="left" w:pos="-540"/>
              </w:tabs>
              <w:ind w:right="-46"/>
              <w:jc w:val="center"/>
              <w:rPr>
                <w:rFonts w:ascii="Trebuchet MS" w:hAnsi="Trebuchet MS"/>
                <w:color w:val="1F3864" w:themeColor="accent1" w:themeShade="80"/>
                <w:w w:val="105"/>
                <w:sz w:val="20"/>
                <w:szCs w:val="20"/>
              </w:rPr>
            </w:pPr>
          </w:p>
        </w:tc>
        <w:tc>
          <w:tcPr>
            <w:tcW w:w="1867" w:type="pct"/>
            <w:tcBorders>
              <w:top w:val="single" w:sz="4" w:space="0" w:color="000000"/>
              <w:left w:val="single" w:sz="4" w:space="0" w:color="000000"/>
              <w:bottom w:val="single" w:sz="4" w:space="0" w:color="000000"/>
              <w:right w:val="single" w:sz="4" w:space="0" w:color="000000"/>
            </w:tcBorders>
            <w:shd w:val="clear" w:color="auto" w:fill="FFFFFF"/>
          </w:tcPr>
          <w:p w14:paraId="2D449FCE" w14:textId="1C1F7766" w:rsidR="00B84C34" w:rsidRPr="005518CA" w:rsidRDefault="00B84C34" w:rsidP="005518CA">
            <w:pPr>
              <w:pStyle w:val="ListParagraph"/>
              <w:numPr>
                <w:ilvl w:val="0"/>
                <w:numId w:val="3"/>
              </w:numPr>
              <w:ind w:left="186" w:hanging="270"/>
              <w:jc w:val="both"/>
              <w:rPr>
                <w:rFonts w:ascii="Trebuchet MS" w:hAnsi="Trebuchet MS" w:cs="Arial"/>
                <w:color w:val="1F3864" w:themeColor="accent1" w:themeShade="80"/>
                <w:sz w:val="20"/>
                <w:szCs w:val="20"/>
              </w:rPr>
            </w:pPr>
            <w:r w:rsidRPr="005518CA">
              <w:rPr>
                <w:rFonts w:ascii="Trebuchet MS" w:hAnsi="Trebuchet MS" w:cs="Arial"/>
                <w:color w:val="1F3864" w:themeColor="accent1" w:themeShade="80"/>
                <w:sz w:val="20"/>
                <w:szCs w:val="20"/>
              </w:rPr>
              <w:t xml:space="preserve">Valoarea asumată a indicatorului de rezultat 5SR09  Participanți rămași în sistemul de educație sau care si-au imbunătățit nivelul de educație  este cuprinsă între </w:t>
            </w:r>
            <w:r>
              <w:rPr>
                <w:rFonts w:ascii="Trebuchet MS" w:hAnsi="Trebuchet MS" w:cs="Arial"/>
                <w:color w:val="1F3864" w:themeColor="accent1" w:themeShade="80"/>
                <w:sz w:val="20"/>
                <w:szCs w:val="20"/>
              </w:rPr>
              <w:t>82</w:t>
            </w:r>
            <w:r w:rsidRPr="005518CA">
              <w:rPr>
                <w:rFonts w:ascii="Trebuchet MS" w:hAnsi="Trebuchet MS" w:cs="Arial"/>
                <w:color w:val="1F3864" w:themeColor="accent1" w:themeShade="80"/>
                <w:sz w:val="20"/>
                <w:szCs w:val="20"/>
              </w:rPr>
              <w:t>,1% și 8</w:t>
            </w:r>
            <w:r>
              <w:rPr>
                <w:rFonts w:ascii="Trebuchet MS" w:hAnsi="Trebuchet MS" w:cs="Arial"/>
                <w:color w:val="1F3864" w:themeColor="accent1" w:themeShade="80"/>
                <w:sz w:val="20"/>
                <w:szCs w:val="20"/>
              </w:rPr>
              <w:t>5</w:t>
            </w:r>
            <w:r w:rsidRPr="005518CA">
              <w:rPr>
                <w:rFonts w:ascii="Trebuchet MS" w:hAnsi="Trebuchet MS" w:cs="Arial"/>
                <w:color w:val="1F3864" w:themeColor="accent1" w:themeShade="80"/>
                <w:sz w:val="20"/>
                <w:szCs w:val="20"/>
              </w:rPr>
              <w:t>% din ținta asumată a indicatorului de realizare  EECO06+07   Copii și tineri</w:t>
            </w:r>
          </w:p>
        </w:tc>
        <w:tc>
          <w:tcPr>
            <w:tcW w:w="468" w:type="pct"/>
            <w:shd w:val="clear" w:color="auto" w:fill="auto"/>
          </w:tcPr>
          <w:p w14:paraId="3CB35EC1" w14:textId="5418BD64" w:rsidR="00B84C34" w:rsidRDefault="00B84C34" w:rsidP="008B67D2">
            <w:pPr>
              <w:tabs>
                <w:tab w:val="left" w:pos="-540"/>
              </w:tabs>
              <w:ind w:right="-46"/>
              <w:jc w:val="center"/>
              <w:rPr>
                <w:rFonts w:ascii="Trebuchet MS" w:hAnsi="Trebuchet MS"/>
                <w:color w:val="1F3864" w:themeColor="accent1" w:themeShade="80"/>
                <w:w w:val="105"/>
                <w:sz w:val="20"/>
                <w:szCs w:val="20"/>
              </w:rPr>
            </w:pPr>
            <w:r>
              <w:rPr>
                <w:rFonts w:ascii="Trebuchet MS" w:hAnsi="Trebuchet MS"/>
                <w:color w:val="1F3864" w:themeColor="accent1" w:themeShade="80"/>
                <w:w w:val="105"/>
                <w:sz w:val="20"/>
                <w:szCs w:val="20"/>
              </w:rPr>
              <w:t>5</w:t>
            </w:r>
          </w:p>
        </w:tc>
        <w:tc>
          <w:tcPr>
            <w:tcW w:w="520" w:type="pct"/>
            <w:vMerge/>
            <w:shd w:val="clear" w:color="auto" w:fill="auto"/>
          </w:tcPr>
          <w:p w14:paraId="4846DF70" w14:textId="77777777" w:rsidR="00B84C34" w:rsidRPr="00D6063D" w:rsidRDefault="00B84C34" w:rsidP="008B67D2">
            <w:pPr>
              <w:tabs>
                <w:tab w:val="left" w:pos="-540"/>
              </w:tabs>
              <w:ind w:right="-46"/>
              <w:jc w:val="center"/>
              <w:rPr>
                <w:rFonts w:ascii="Trebuchet MS" w:hAnsi="Trebuchet MS"/>
                <w:color w:val="1F3864" w:themeColor="accent1" w:themeShade="80"/>
                <w:w w:val="105"/>
                <w:sz w:val="20"/>
                <w:szCs w:val="20"/>
              </w:rPr>
            </w:pPr>
          </w:p>
        </w:tc>
      </w:tr>
      <w:tr w:rsidR="00B84C34" w:rsidRPr="00D6063D" w14:paraId="60B89829" w14:textId="77777777" w:rsidTr="000430A7">
        <w:tc>
          <w:tcPr>
            <w:tcW w:w="287" w:type="pct"/>
            <w:vMerge/>
            <w:shd w:val="clear" w:color="auto" w:fill="auto"/>
          </w:tcPr>
          <w:p w14:paraId="2D4D35ED" w14:textId="77777777" w:rsidR="00B84C34" w:rsidRPr="00D6063D" w:rsidRDefault="00B84C34" w:rsidP="008B67D2">
            <w:pPr>
              <w:tabs>
                <w:tab w:val="left" w:pos="-540"/>
              </w:tabs>
              <w:ind w:right="-46"/>
              <w:jc w:val="center"/>
              <w:rPr>
                <w:rFonts w:ascii="Trebuchet MS" w:hAnsi="Trebuchet MS"/>
                <w:color w:val="1F3864" w:themeColor="accent1" w:themeShade="80"/>
                <w:w w:val="105"/>
                <w:sz w:val="20"/>
                <w:szCs w:val="20"/>
              </w:rPr>
            </w:pPr>
          </w:p>
        </w:tc>
        <w:tc>
          <w:tcPr>
            <w:tcW w:w="1858" w:type="pct"/>
            <w:vMerge/>
            <w:shd w:val="clear" w:color="auto" w:fill="auto"/>
          </w:tcPr>
          <w:p w14:paraId="061A9859" w14:textId="77777777" w:rsidR="00B84C34" w:rsidRPr="00D6063D" w:rsidRDefault="00B84C34" w:rsidP="008B67D2">
            <w:pPr>
              <w:tabs>
                <w:tab w:val="left" w:pos="-540"/>
              </w:tabs>
              <w:ind w:right="-46"/>
              <w:jc w:val="center"/>
              <w:rPr>
                <w:rFonts w:ascii="Trebuchet MS" w:hAnsi="Trebuchet MS"/>
                <w:color w:val="1F3864" w:themeColor="accent1" w:themeShade="80"/>
                <w:w w:val="105"/>
                <w:sz w:val="20"/>
                <w:szCs w:val="20"/>
              </w:rPr>
            </w:pPr>
          </w:p>
        </w:tc>
        <w:tc>
          <w:tcPr>
            <w:tcW w:w="1867" w:type="pct"/>
            <w:tcBorders>
              <w:top w:val="single" w:sz="4" w:space="0" w:color="000000"/>
              <w:left w:val="single" w:sz="4" w:space="0" w:color="000000"/>
              <w:bottom w:val="single" w:sz="4" w:space="0" w:color="000000"/>
              <w:right w:val="single" w:sz="4" w:space="0" w:color="000000"/>
            </w:tcBorders>
            <w:shd w:val="clear" w:color="auto" w:fill="FFFFFF"/>
          </w:tcPr>
          <w:p w14:paraId="45533A3D" w14:textId="63CC9F60" w:rsidR="00B84C34" w:rsidRPr="008B67D2" w:rsidRDefault="00B84C34" w:rsidP="008B67D2">
            <w:pPr>
              <w:pStyle w:val="ListParagraph"/>
              <w:numPr>
                <w:ilvl w:val="0"/>
                <w:numId w:val="3"/>
              </w:numPr>
              <w:ind w:left="186" w:hanging="270"/>
              <w:jc w:val="both"/>
              <w:rPr>
                <w:rFonts w:ascii="Trebuchet MS" w:hAnsi="Trebuchet MS" w:cs="Arial"/>
                <w:color w:val="1F3864" w:themeColor="accent1" w:themeShade="80"/>
                <w:sz w:val="20"/>
                <w:szCs w:val="20"/>
              </w:rPr>
            </w:pPr>
            <w:r w:rsidRPr="005518CA">
              <w:rPr>
                <w:rFonts w:ascii="Trebuchet MS" w:hAnsi="Trebuchet MS" w:cs="Arial"/>
                <w:color w:val="1F3864" w:themeColor="accent1" w:themeShade="80"/>
                <w:sz w:val="20"/>
                <w:szCs w:val="20"/>
              </w:rPr>
              <w:t>Valoarea asumată a indicatorului de rezultat 5SR09  Participanți rămași în sistemul de educație sau care si-au imbunătățit nivelul de educație  este mai mare de 82% din ținta asumată a indicatorului de realizare  EECO06+07   Copii și tineri</w:t>
            </w:r>
          </w:p>
        </w:tc>
        <w:tc>
          <w:tcPr>
            <w:tcW w:w="468" w:type="pct"/>
            <w:shd w:val="clear" w:color="auto" w:fill="auto"/>
          </w:tcPr>
          <w:p w14:paraId="24EE20EF" w14:textId="25925C33" w:rsidR="00B84C34" w:rsidRDefault="00B84C34" w:rsidP="008B67D2">
            <w:pPr>
              <w:tabs>
                <w:tab w:val="left" w:pos="-540"/>
              </w:tabs>
              <w:ind w:right="-46"/>
              <w:jc w:val="center"/>
              <w:rPr>
                <w:rFonts w:ascii="Trebuchet MS" w:hAnsi="Trebuchet MS"/>
                <w:color w:val="1F3864" w:themeColor="accent1" w:themeShade="80"/>
                <w:w w:val="105"/>
                <w:sz w:val="20"/>
                <w:szCs w:val="20"/>
              </w:rPr>
            </w:pPr>
            <w:r>
              <w:rPr>
                <w:rFonts w:ascii="Trebuchet MS" w:hAnsi="Trebuchet MS"/>
                <w:color w:val="1F3864" w:themeColor="accent1" w:themeShade="80"/>
                <w:w w:val="105"/>
                <w:sz w:val="20"/>
                <w:szCs w:val="20"/>
              </w:rPr>
              <w:t>6</w:t>
            </w:r>
          </w:p>
        </w:tc>
        <w:tc>
          <w:tcPr>
            <w:tcW w:w="520" w:type="pct"/>
            <w:vMerge/>
            <w:shd w:val="clear" w:color="auto" w:fill="auto"/>
          </w:tcPr>
          <w:p w14:paraId="5E724471" w14:textId="77777777" w:rsidR="00B84C34" w:rsidRPr="00D6063D" w:rsidRDefault="00B84C34" w:rsidP="008B67D2">
            <w:pPr>
              <w:tabs>
                <w:tab w:val="left" w:pos="-540"/>
              </w:tabs>
              <w:ind w:right="-46"/>
              <w:jc w:val="center"/>
              <w:rPr>
                <w:rFonts w:ascii="Trebuchet MS" w:hAnsi="Trebuchet MS"/>
                <w:color w:val="1F3864" w:themeColor="accent1" w:themeShade="80"/>
                <w:w w:val="105"/>
                <w:sz w:val="20"/>
                <w:szCs w:val="20"/>
              </w:rPr>
            </w:pPr>
          </w:p>
        </w:tc>
      </w:tr>
      <w:tr w:rsidR="007A4BE4" w:rsidRPr="00D6063D" w14:paraId="0F57F021" w14:textId="13F6B9A8" w:rsidTr="00665523">
        <w:trPr>
          <w:trHeight w:val="755"/>
        </w:trPr>
        <w:tc>
          <w:tcPr>
            <w:tcW w:w="287" w:type="pct"/>
            <w:shd w:val="clear" w:color="auto" w:fill="auto"/>
          </w:tcPr>
          <w:p w14:paraId="6620C8D3" w14:textId="758D1F04" w:rsidR="00E94B37" w:rsidRPr="00D6063D" w:rsidRDefault="00E94B37" w:rsidP="00665523">
            <w:pPr>
              <w:tabs>
                <w:tab w:val="left" w:pos="-540"/>
              </w:tabs>
              <w:spacing w:after="160" w:line="259" w:lineRule="auto"/>
              <w:ind w:right="52"/>
              <w:jc w:val="center"/>
              <w:rPr>
                <w:rFonts w:ascii="Trebuchet MS" w:hAnsi="Trebuchet MS"/>
                <w:color w:val="1F3864" w:themeColor="accent1" w:themeShade="80"/>
                <w:w w:val="105"/>
                <w:sz w:val="20"/>
                <w:szCs w:val="20"/>
                <w:lang w:val="ro-RO"/>
              </w:rPr>
            </w:pPr>
            <w:r w:rsidRPr="00D6063D">
              <w:rPr>
                <w:rFonts w:ascii="Trebuchet MS" w:hAnsi="Trebuchet MS"/>
                <w:color w:val="1F3864" w:themeColor="accent1" w:themeShade="80"/>
                <w:w w:val="105"/>
                <w:sz w:val="20"/>
                <w:szCs w:val="20"/>
                <w:lang w:val="ro-RO"/>
              </w:rPr>
              <w:t>2.</w:t>
            </w:r>
            <w:r w:rsidR="00230280">
              <w:rPr>
                <w:rFonts w:ascii="Trebuchet MS" w:hAnsi="Trebuchet MS"/>
                <w:color w:val="1F3864" w:themeColor="accent1" w:themeShade="80"/>
                <w:w w:val="105"/>
                <w:sz w:val="20"/>
                <w:szCs w:val="20"/>
                <w:lang w:val="ro-RO"/>
              </w:rPr>
              <w:t>5</w:t>
            </w:r>
            <w:r w:rsidRPr="00D6063D">
              <w:rPr>
                <w:rFonts w:ascii="Trebuchet MS" w:hAnsi="Trebuchet MS"/>
                <w:color w:val="1F3864" w:themeColor="accent1" w:themeShade="80"/>
                <w:w w:val="105"/>
                <w:sz w:val="20"/>
                <w:szCs w:val="20"/>
                <w:lang w:val="ro-RO"/>
              </w:rPr>
              <w:t>.</w:t>
            </w:r>
          </w:p>
        </w:tc>
        <w:tc>
          <w:tcPr>
            <w:tcW w:w="1858" w:type="pct"/>
            <w:tcBorders>
              <w:bottom w:val="single" w:sz="4" w:space="0" w:color="auto"/>
            </w:tcBorders>
            <w:shd w:val="clear" w:color="auto" w:fill="auto"/>
          </w:tcPr>
          <w:p w14:paraId="12C52D15" w14:textId="5BE09A6F" w:rsidR="00E94B37" w:rsidRPr="00D6063D" w:rsidRDefault="00E94B37" w:rsidP="00665523">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D6063D">
              <w:rPr>
                <w:rFonts w:ascii="Trebuchet MS" w:hAnsi="Trebuchet MS"/>
                <w:color w:val="1F3864" w:themeColor="accent1" w:themeShade="80"/>
                <w:w w:val="105"/>
                <w:sz w:val="20"/>
                <w:szCs w:val="20"/>
                <w:lang w:val="ro-RO"/>
              </w:rPr>
              <w:t>Proiectul prevede activități/măsuri de monitorizare adaptate în funcție de complexitatea proiectului, pentru a asigura atingerea rezultatelor vizate</w:t>
            </w:r>
          </w:p>
        </w:tc>
        <w:tc>
          <w:tcPr>
            <w:tcW w:w="1867" w:type="pct"/>
            <w:tcBorders>
              <w:bottom w:val="single" w:sz="4" w:space="0" w:color="auto"/>
            </w:tcBorders>
            <w:shd w:val="clear" w:color="auto" w:fill="auto"/>
          </w:tcPr>
          <w:p w14:paraId="315F3DB8" w14:textId="3C593692" w:rsidR="00E94B37" w:rsidRPr="00D6063D" w:rsidRDefault="00E94B37" w:rsidP="00665523">
            <w:pPr>
              <w:pStyle w:val="ListParagraph"/>
              <w:numPr>
                <w:ilvl w:val="0"/>
                <w:numId w:val="3"/>
              </w:numPr>
              <w:ind w:left="186" w:hanging="270"/>
              <w:jc w:val="both"/>
              <w:rPr>
                <w:rFonts w:ascii="Trebuchet MS" w:hAnsi="Trebuchet MS"/>
                <w:color w:val="1F3864" w:themeColor="accent1" w:themeShade="80"/>
                <w:w w:val="105"/>
                <w:sz w:val="20"/>
                <w:szCs w:val="20"/>
                <w:lang w:val="ro-RO"/>
              </w:rPr>
            </w:pPr>
            <w:r w:rsidRPr="00D6063D">
              <w:rPr>
                <w:rFonts w:ascii="Trebuchet MS" w:hAnsi="Trebuchet MS"/>
                <w:color w:val="1F3864" w:themeColor="accent1" w:themeShade="80"/>
                <w:w w:val="105"/>
                <w:sz w:val="20"/>
                <w:szCs w:val="20"/>
                <w:lang w:val="ro-RO"/>
              </w:rPr>
              <w:t>Sunt descrise procesele/modalitățile de realizare a monitorizării etapelor implementării activităților proiectului și legătura cu atingerea rezultatelor propuse.</w:t>
            </w:r>
          </w:p>
        </w:tc>
        <w:tc>
          <w:tcPr>
            <w:tcW w:w="468" w:type="pct"/>
            <w:shd w:val="clear" w:color="auto" w:fill="auto"/>
          </w:tcPr>
          <w:p w14:paraId="2DCF9370" w14:textId="19F14B60" w:rsidR="00E94B37" w:rsidRPr="00D6063D" w:rsidRDefault="007715C4" w:rsidP="00665523">
            <w:pPr>
              <w:tabs>
                <w:tab w:val="left" w:pos="-540"/>
              </w:tabs>
              <w:spacing w:after="160" w:line="259" w:lineRule="auto"/>
              <w:ind w:right="-46"/>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4</w:t>
            </w:r>
          </w:p>
        </w:tc>
        <w:tc>
          <w:tcPr>
            <w:tcW w:w="520" w:type="pct"/>
            <w:shd w:val="clear" w:color="auto" w:fill="auto"/>
          </w:tcPr>
          <w:p w14:paraId="7B3D179A" w14:textId="35A76F20" w:rsidR="00E94B37" w:rsidRPr="00D6063D" w:rsidRDefault="00E94B37" w:rsidP="00665523">
            <w:pPr>
              <w:tabs>
                <w:tab w:val="left" w:pos="-540"/>
              </w:tabs>
              <w:ind w:right="-46"/>
              <w:jc w:val="center"/>
              <w:rPr>
                <w:rFonts w:ascii="Trebuchet MS" w:hAnsi="Trebuchet MS"/>
                <w:color w:val="1F3864" w:themeColor="accent1" w:themeShade="80"/>
                <w:w w:val="105"/>
                <w:sz w:val="20"/>
                <w:szCs w:val="20"/>
                <w:lang w:val="ro-RO"/>
              </w:rPr>
            </w:pPr>
            <w:r w:rsidRPr="00D6063D">
              <w:rPr>
                <w:rFonts w:ascii="Trebuchet MS" w:hAnsi="Trebuchet MS"/>
                <w:color w:val="1F3864" w:themeColor="accent1" w:themeShade="80"/>
                <w:w w:val="105"/>
                <w:sz w:val="20"/>
                <w:szCs w:val="20"/>
                <w:lang w:val="ro-RO"/>
              </w:rPr>
              <w:t>cumulativ</w:t>
            </w:r>
          </w:p>
        </w:tc>
      </w:tr>
      <w:tr w:rsidR="007A4BE4" w:rsidRPr="00D6063D" w14:paraId="43D7A18C" w14:textId="71BF6A46" w:rsidTr="00665523">
        <w:tc>
          <w:tcPr>
            <w:tcW w:w="287" w:type="pct"/>
            <w:vMerge w:val="restart"/>
            <w:shd w:val="clear" w:color="auto" w:fill="auto"/>
          </w:tcPr>
          <w:p w14:paraId="3BA3DD8F" w14:textId="11D01B85" w:rsidR="00E94B37" w:rsidRPr="00D6063D" w:rsidRDefault="00E94B37" w:rsidP="00665523">
            <w:pPr>
              <w:tabs>
                <w:tab w:val="left" w:pos="-540"/>
              </w:tabs>
              <w:spacing w:after="160" w:line="259" w:lineRule="auto"/>
              <w:ind w:right="52"/>
              <w:jc w:val="center"/>
              <w:rPr>
                <w:rFonts w:ascii="Trebuchet MS" w:hAnsi="Trebuchet MS"/>
                <w:color w:val="1F3864" w:themeColor="accent1" w:themeShade="80"/>
                <w:w w:val="105"/>
                <w:sz w:val="20"/>
                <w:szCs w:val="20"/>
                <w:lang w:val="ro-RO"/>
              </w:rPr>
            </w:pPr>
            <w:r w:rsidRPr="00D6063D">
              <w:rPr>
                <w:rFonts w:ascii="Trebuchet MS" w:hAnsi="Trebuchet MS"/>
                <w:color w:val="1F3864" w:themeColor="accent1" w:themeShade="80"/>
                <w:w w:val="105"/>
                <w:sz w:val="20"/>
                <w:szCs w:val="20"/>
                <w:lang w:val="ro-RO"/>
              </w:rPr>
              <w:t>2.</w:t>
            </w:r>
            <w:r w:rsidR="00230280">
              <w:rPr>
                <w:rFonts w:ascii="Trebuchet MS" w:hAnsi="Trebuchet MS"/>
                <w:color w:val="1F3864" w:themeColor="accent1" w:themeShade="80"/>
                <w:w w:val="105"/>
                <w:sz w:val="20"/>
                <w:szCs w:val="20"/>
                <w:lang w:val="ro-RO"/>
              </w:rPr>
              <w:t>6</w:t>
            </w:r>
            <w:r w:rsidRPr="00D6063D">
              <w:rPr>
                <w:rFonts w:ascii="Trebuchet MS" w:hAnsi="Trebuchet MS"/>
                <w:color w:val="1F3864" w:themeColor="accent1" w:themeShade="80"/>
                <w:w w:val="105"/>
                <w:sz w:val="20"/>
                <w:szCs w:val="20"/>
                <w:lang w:val="ro-RO"/>
              </w:rPr>
              <w:t>.</w:t>
            </w:r>
          </w:p>
        </w:tc>
        <w:tc>
          <w:tcPr>
            <w:tcW w:w="1858" w:type="pct"/>
            <w:vMerge w:val="restart"/>
            <w:shd w:val="clear" w:color="auto" w:fill="auto"/>
          </w:tcPr>
          <w:p w14:paraId="187779F0" w14:textId="499E07FF" w:rsidR="00E94B37" w:rsidRPr="00D6063D" w:rsidRDefault="00E94B37" w:rsidP="00665523">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D6063D">
              <w:rPr>
                <w:rFonts w:ascii="Trebuchet MS" w:hAnsi="Trebuchet MS"/>
                <w:color w:val="1F3864" w:themeColor="accent1" w:themeShade="80"/>
                <w:w w:val="105"/>
                <w:sz w:val="20"/>
                <w:szCs w:val="20"/>
                <w:lang w:val="ro-RO"/>
              </w:rPr>
              <w:t>În proiect sunt identificate ipotezele și riscurile majore care pot afecta atingerea obiectivelor proiectului și este prevăzut un plan de gestionare a acestora</w:t>
            </w:r>
          </w:p>
        </w:tc>
        <w:tc>
          <w:tcPr>
            <w:tcW w:w="1867" w:type="pct"/>
            <w:tcBorders>
              <w:bottom w:val="single" w:sz="4" w:space="0" w:color="auto"/>
            </w:tcBorders>
            <w:shd w:val="clear" w:color="auto" w:fill="auto"/>
          </w:tcPr>
          <w:p w14:paraId="69A6AA8B" w14:textId="743B9169" w:rsidR="00E94B37" w:rsidRPr="00D6063D" w:rsidRDefault="00E94B37" w:rsidP="00665523">
            <w:pPr>
              <w:pStyle w:val="ListParagraph"/>
              <w:numPr>
                <w:ilvl w:val="0"/>
                <w:numId w:val="3"/>
              </w:numPr>
              <w:ind w:left="186" w:hanging="270"/>
              <w:jc w:val="both"/>
              <w:rPr>
                <w:rFonts w:ascii="Trebuchet MS" w:hAnsi="Trebuchet MS"/>
                <w:color w:val="1F3864" w:themeColor="accent1" w:themeShade="80"/>
                <w:w w:val="105"/>
                <w:sz w:val="20"/>
                <w:szCs w:val="20"/>
                <w:lang w:val="ro-RO"/>
              </w:rPr>
            </w:pPr>
            <w:r w:rsidRPr="00D6063D">
              <w:rPr>
                <w:rFonts w:ascii="Trebuchet MS" w:hAnsi="Trebuchet MS"/>
                <w:color w:val="1F3864" w:themeColor="accent1" w:themeShade="80"/>
                <w:w w:val="105"/>
                <w:sz w:val="20"/>
                <w:szCs w:val="20"/>
                <w:lang w:val="ro-RO"/>
              </w:rPr>
              <w:t>Sunt descrise condițiile pe baza cărora proiectul poate fi implementat cu succes, precum și riscurile majore și impactul acestora asupra desfășurării proiectului și a atingerii indicatorilor propuși</w:t>
            </w:r>
            <w:r w:rsidR="00723FBB" w:rsidRPr="00D6063D">
              <w:rPr>
                <w:rFonts w:ascii="Trebuchet MS" w:hAnsi="Trebuchet MS"/>
                <w:color w:val="1F3864" w:themeColor="accent1" w:themeShade="80"/>
                <w:w w:val="105"/>
                <w:sz w:val="20"/>
                <w:szCs w:val="20"/>
                <w:lang w:val="ro-RO"/>
              </w:rPr>
              <w:t>.</w:t>
            </w:r>
          </w:p>
          <w:p w14:paraId="1A3351B4" w14:textId="20A4B453" w:rsidR="00E94B37" w:rsidRPr="00D6063D" w:rsidRDefault="00E94B37" w:rsidP="00665523">
            <w:pPr>
              <w:pStyle w:val="ListParagraph"/>
              <w:ind w:left="186"/>
              <w:jc w:val="both"/>
              <w:rPr>
                <w:rFonts w:ascii="Trebuchet MS" w:hAnsi="Trebuchet MS"/>
                <w:color w:val="1F3864" w:themeColor="accent1" w:themeShade="80"/>
                <w:w w:val="105"/>
                <w:sz w:val="20"/>
                <w:szCs w:val="20"/>
                <w:lang w:val="ro-RO"/>
              </w:rPr>
            </w:pPr>
          </w:p>
        </w:tc>
        <w:tc>
          <w:tcPr>
            <w:tcW w:w="468" w:type="pct"/>
            <w:shd w:val="clear" w:color="auto" w:fill="auto"/>
          </w:tcPr>
          <w:p w14:paraId="3DD23212" w14:textId="0CD39134" w:rsidR="00E94B37" w:rsidRPr="00D6063D" w:rsidRDefault="00E94B37" w:rsidP="00665523">
            <w:pPr>
              <w:tabs>
                <w:tab w:val="left" w:pos="-540"/>
              </w:tabs>
              <w:spacing w:after="160" w:line="259" w:lineRule="auto"/>
              <w:jc w:val="center"/>
              <w:rPr>
                <w:rFonts w:ascii="Trebuchet MS" w:hAnsi="Trebuchet MS"/>
                <w:color w:val="1F3864" w:themeColor="accent1" w:themeShade="80"/>
                <w:w w:val="105"/>
                <w:sz w:val="20"/>
                <w:szCs w:val="20"/>
                <w:lang w:val="ro-RO"/>
              </w:rPr>
            </w:pPr>
            <w:r w:rsidRPr="00D6063D">
              <w:rPr>
                <w:rFonts w:ascii="Trebuchet MS" w:hAnsi="Trebuchet MS"/>
                <w:color w:val="1F3864" w:themeColor="accent1" w:themeShade="80"/>
                <w:w w:val="105"/>
                <w:sz w:val="20"/>
                <w:szCs w:val="20"/>
                <w:lang w:val="ro-RO"/>
              </w:rPr>
              <w:t>1</w:t>
            </w:r>
          </w:p>
        </w:tc>
        <w:tc>
          <w:tcPr>
            <w:tcW w:w="520" w:type="pct"/>
            <w:vMerge w:val="restart"/>
            <w:shd w:val="clear" w:color="auto" w:fill="auto"/>
          </w:tcPr>
          <w:p w14:paraId="575CFF08" w14:textId="553172B2" w:rsidR="00E94B37" w:rsidRPr="00D6063D" w:rsidRDefault="00E94B37" w:rsidP="00665523">
            <w:pPr>
              <w:tabs>
                <w:tab w:val="left" w:pos="-540"/>
              </w:tabs>
              <w:jc w:val="center"/>
              <w:rPr>
                <w:rFonts w:ascii="Trebuchet MS" w:hAnsi="Trebuchet MS"/>
                <w:color w:val="1F3864" w:themeColor="accent1" w:themeShade="80"/>
                <w:w w:val="105"/>
                <w:sz w:val="20"/>
                <w:szCs w:val="20"/>
                <w:lang w:val="ro-RO"/>
              </w:rPr>
            </w:pPr>
            <w:r w:rsidRPr="00D6063D">
              <w:rPr>
                <w:rFonts w:ascii="Trebuchet MS" w:hAnsi="Trebuchet MS"/>
                <w:color w:val="1F3864" w:themeColor="accent1" w:themeShade="80"/>
                <w:w w:val="105"/>
                <w:sz w:val="20"/>
                <w:szCs w:val="20"/>
                <w:lang w:val="ro-RO"/>
              </w:rPr>
              <w:t>cumulativ</w:t>
            </w:r>
          </w:p>
        </w:tc>
      </w:tr>
      <w:tr w:rsidR="007A4BE4" w:rsidRPr="00D6063D" w14:paraId="4D272055" w14:textId="77777777" w:rsidTr="00665523">
        <w:tc>
          <w:tcPr>
            <w:tcW w:w="287" w:type="pct"/>
            <w:vMerge/>
            <w:shd w:val="clear" w:color="auto" w:fill="auto"/>
          </w:tcPr>
          <w:p w14:paraId="55A0614F" w14:textId="77777777" w:rsidR="00E94B37" w:rsidRPr="00D6063D" w:rsidRDefault="00E94B37" w:rsidP="00665523">
            <w:pPr>
              <w:tabs>
                <w:tab w:val="left" w:pos="-540"/>
              </w:tabs>
              <w:ind w:right="52"/>
              <w:jc w:val="center"/>
              <w:rPr>
                <w:rFonts w:ascii="Trebuchet MS" w:hAnsi="Trebuchet MS"/>
                <w:color w:val="1F3864" w:themeColor="accent1" w:themeShade="80"/>
                <w:w w:val="105"/>
                <w:sz w:val="20"/>
                <w:szCs w:val="20"/>
                <w:lang w:val="ro-RO"/>
              </w:rPr>
            </w:pPr>
          </w:p>
        </w:tc>
        <w:tc>
          <w:tcPr>
            <w:tcW w:w="1858" w:type="pct"/>
            <w:vMerge/>
            <w:shd w:val="clear" w:color="auto" w:fill="auto"/>
          </w:tcPr>
          <w:p w14:paraId="04C1F748" w14:textId="77777777" w:rsidR="00E94B37" w:rsidRPr="00D6063D" w:rsidRDefault="00E94B37" w:rsidP="00665523">
            <w:pPr>
              <w:tabs>
                <w:tab w:val="left" w:pos="-540"/>
              </w:tabs>
              <w:ind w:right="52"/>
              <w:jc w:val="both"/>
              <w:rPr>
                <w:rFonts w:ascii="Trebuchet MS" w:hAnsi="Trebuchet MS"/>
                <w:color w:val="1F3864" w:themeColor="accent1" w:themeShade="80"/>
                <w:w w:val="105"/>
                <w:sz w:val="20"/>
                <w:szCs w:val="20"/>
                <w:lang w:val="ro-RO"/>
              </w:rPr>
            </w:pPr>
          </w:p>
        </w:tc>
        <w:tc>
          <w:tcPr>
            <w:tcW w:w="1867" w:type="pct"/>
            <w:tcBorders>
              <w:bottom w:val="single" w:sz="4" w:space="0" w:color="auto"/>
            </w:tcBorders>
            <w:shd w:val="clear" w:color="auto" w:fill="auto"/>
          </w:tcPr>
          <w:p w14:paraId="4E02A855" w14:textId="77777777" w:rsidR="00E94B37" w:rsidRPr="00D6063D" w:rsidRDefault="00E94B37" w:rsidP="00665523">
            <w:pPr>
              <w:pStyle w:val="ListParagraph"/>
              <w:numPr>
                <w:ilvl w:val="0"/>
                <w:numId w:val="3"/>
              </w:numPr>
              <w:ind w:left="186" w:hanging="270"/>
              <w:jc w:val="both"/>
              <w:rPr>
                <w:rFonts w:ascii="Trebuchet MS" w:hAnsi="Trebuchet MS"/>
                <w:color w:val="1F3864" w:themeColor="accent1" w:themeShade="80"/>
                <w:w w:val="105"/>
                <w:sz w:val="20"/>
                <w:szCs w:val="20"/>
                <w:lang w:val="ro-RO"/>
              </w:rPr>
            </w:pPr>
            <w:r w:rsidRPr="00D6063D">
              <w:rPr>
                <w:rFonts w:ascii="Trebuchet MS" w:hAnsi="Trebuchet MS"/>
                <w:color w:val="1F3864" w:themeColor="accent1" w:themeShade="80"/>
                <w:w w:val="105"/>
                <w:sz w:val="20"/>
                <w:szCs w:val="20"/>
                <w:lang w:val="ro-RO"/>
              </w:rPr>
              <w:t>Sunt prezentate măsurile de prevenire a riscurilor majore și de atenuare a efectelor acestora în cazul apariției lor</w:t>
            </w:r>
          </w:p>
          <w:p w14:paraId="203847FF" w14:textId="39E980E5" w:rsidR="00E94B37" w:rsidRPr="00D6063D" w:rsidRDefault="00E94B37" w:rsidP="00665523">
            <w:pPr>
              <w:pStyle w:val="ListParagraph"/>
              <w:ind w:left="186"/>
              <w:jc w:val="both"/>
              <w:rPr>
                <w:rFonts w:ascii="Trebuchet MS" w:hAnsi="Trebuchet MS"/>
                <w:color w:val="1F3864" w:themeColor="accent1" w:themeShade="80"/>
                <w:w w:val="105"/>
                <w:sz w:val="20"/>
                <w:szCs w:val="20"/>
                <w:lang w:val="ro-RO"/>
              </w:rPr>
            </w:pPr>
          </w:p>
        </w:tc>
        <w:tc>
          <w:tcPr>
            <w:tcW w:w="468" w:type="pct"/>
            <w:shd w:val="clear" w:color="auto" w:fill="auto"/>
          </w:tcPr>
          <w:p w14:paraId="2A2EB603" w14:textId="2B762A8B" w:rsidR="00E94B37" w:rsidRPr="00D6063D" w:rsidRDefault="00E94B37" w:rsidP="00665523">
            <w:pPr>
              <w:tabs>
                <w:tab w:val="left" w:pos="-540"/>
              </w:tabs>
              <w:jc w:val="center"/>
              <w:rPr>
                <w:rFonts w:ascii="Trebuchet MS" w:hAnsi="Trebuchet MS"/>
                <w:color w:val="1F3864" w:themeColor="accent1" w:themeShade="80"/>
                <w:w w:val="105"/>
                <w:sz w:val="20"/>
                <w:szCs w:val="20"/>
                <w:lang w:val="ro-RO"/>
              </w:rPr>
            </w:pPr>
            <w:r w:rsidRPr="00D6063D">
              <w:rPr>
                <w:rFonts w:ascii="Trebuchet MS" w:hAnsi="Trebuchet MS"/>
                <w:color w:val="1F3864" w:themeColor="accent1" w:themeShade="80"/>
                <w:w w:val="105"/>
                <w:sz w:val="20"/>
                <w:szCs w:val="20"/>
                <w:lang w:val="ro-RO"/>
              </w:rPr>
              <w:t>1</w:t>
            </w:r>
          </w:p>
        </w:tc>
        <w:tc>
          <w:tcPr>
            <w:tcW w:w="520" w:type="pct"/>
            <w:vMerge/>
            <w:shd w:val="clear" w:color="auto" w:fill="auto"/>
          </w:tcPr>
          <w:p w14:paraId="5D0969A7" w14:textId="77777777" w:rsidR="00E94B37" w:rsidRPr="00D6063D" w:rsidRDefault="00E94B37" w:rsidP="00665523">
            <w:pPr>
              <w:tabs>
                <w:tab w:val="left" w:pos="-540"/>
              </w:tabs>
              <w:jc w:val="center"/>
              <w:rPr>
                <w:rFonts w:ascii="Trebuchet MS" w:hAnsi="Trebuchet MS"/>
                <w:color w:val="1F3864" w:themeColor="accent1" w:themeShade="80"/>
                <w:w w:val="105"/>
                <w:sz w:val="20"/>
                <w:szCs w:val="20"/>
                <w:lang w:val="ro-RO"/>
              </w:rPr>
            </w:pPr>
          </w:p>
        </w:tc>
      </w:tr>
      <w:tr w:rsidR="007A4BE4" w:rsidRPr="00D6063D" w14:paraId="351592CC" w14:textId="77777777" w:rsidTr="00665523">
        <w:tc>
          <w:tcPr>
            <w:tcW w:w="287" w:type="pct"/>
            <w:vMerge/>
            <w:tcBorders>
              <w:bottom w:val="single" w:sz="4" w:space="0" w:color="auto"/>
            </w:tcBorders>
            <w:shd w:val="clear" w:color="auto" w:fill="auto"/>
          </w:tcPr>
          <w:p w14:paraId="7FF73970" w14:textId="77777777" w:rsidR="00E94B37" w:rsidRPr="00D6063D" w:rsidRDefault="00E94B37" w:rsidP="00665523">
            <w:pPr>
              <w:tabs>
                <w:tab w:val="left" w:pos="-540"/>
              </w:tabs>
              <w:ind w:right="52"/>
              <w:jc w:val="center"/>
              <w:rPr>
                <w:rFonts w:ascii="Trebuchet MS" w:hAnsi="Trebuchet MS"/>
                <w:color w:val="1F3864" w:themeColor="accent1" w:themeShade="80"/>
                <w:w w:val="105"/>
                <w:sz w:val="20"/>
                <w:szCs w:val="20"/>
                <w:lang w:val="ro-RO"/>
              </w:rPr>
            </w:pPr>
          </w:p>
        </w:tc>
        <w:tc>
          <w:tcPr>
            <w:tcW w:w="1858" w:type="pct"/>
            <w:vMerge/>
            <w:tcBorders>
              <w:bottom w:val="single" w:sz="4" w:space="0" w:color="auto"/>
            </w:tcBorders>
            <w:shd w:val="clear" w:color="auto" w:fill="auto"/>
          </w:tcPr>
          <w:p w14:paraId="4A6368E9" w14:textId="77777777" w:rsidR="00E94B37" w:rsidRPr="00D6063D" w:rsidRDefault="00E94B37" w:rsidP="00665523">
            <w:pPr>
              <w:tabs>
                <w:tab w:val="left" w:pos="-540"/>
              </w:tabs>
              <w:ind w:right="52"/>
              <w:jc w:val="both"/>
              <w:rPr>
                <w:rFonts w:ascii="Trebuchet MS" w:hAnsi="Trebuchet MS"/>
                <w:color w:val="1F3864" w:themeColor="accent1" w:themeShade="80"/>
                <w:w w:val="105"/>
                <w:sz w:val="20"/>
                <w:szCs w:val="20"/>
                <w:lang w:val="ro-RO"/>
              </w:rPr>
            </w:pPr>
          </w:p>
        </w:tc>
        <w:tc>
          <w:tcPr>
            <w:tcW w:w="1867" w:type="pct"/>
            <w:tcBorders>
              <w:bottom w:val="single" w:sz="4" w:space="0" w:color="auto"/>
            </w:tcBorders>
            <w:shd w:val="clear" w:color="auto" w:fill="auto"/>
          </w:tcPr>
          <w:p w14:paraId="62BC89C9" w14:textId="37042001" w:rsidR="00E94B37" w:rsidRPr="00D6063D" w:rsidRDefault="00E94B37" w:rsidP="00665523">
            <w:pPr>
              <w:pStyle w:val="ListParagraph"/>
              <w:numPr>
                <w:ilvl w:val="0"/>
                <w:numId w:val="3"/>
              </w:numPr>
              <w:ind w:left="186" w:hanging="270"/>
              <w:jc w:val="both"/>
              <w:rPr>
                <w:rFonts w:ascii="Trebuchet MS" w:hAnsi="Trebuchet MS"/>
                <w:color w:val="1F3864" w:themeColor="accent1" w:themeShade="80"/>
                <w:w w:val="105"/>
                <w:sz w:val="20"/>
                <w:szCs w:val="20"/>
                <w:lang w:val="ro-RO"/>
              </w:rPr>
            </w:pPr>
            <w:r w:rsidRPr="00D6063D">
              <w:rPr>
                <w:rFonts w:ascii="Trebuchet MS" w:hAnsi="Trebuchet MS"/>
                <w:color w:val="1F3864" w:themeColor="accent1" w:themeShade="80"/>
                <w:w w:val="105"/>
                <w:sz w:val="20"/>
                <w:szCs w:val="20"/>
                <w:lang w:val="ro-RO"/>
              </w:rPr>
              <w:t>Descrierea riscurilor majore și măsurilor de prevenire și de minimizare a efectelor este fundamentată calitativ, și, în acest sens, nu se va acorda prioritate numărului riscurilor identificate.</w:t>
            </w:r>
          </w:p>
        </w:tc>
        <w:tc>
          <w:tcPr>
            <w:tcW w:w="468" w:type="pct"/>
            <w:shd w:val="clear" w:color="auto" w:fill="auto"/>
          </w:tcPr>
          <w:p w14:paraId="75FEC75F" w14:textId="6F4AE83E" w:rsidR="00E94B37" w:rsidRPr="00D6063D" w:rsidRDefault="00E94B37" w:rsidP="00665523">
            <w:pPr>
              <w:tabs>
                <w:tab w:val="left" w:pos="-540"/>
              </w:tabs>
              <w:jc w:val="center"/>
              <w:rPr>
                <w:rFonts w:ascii="Trebuchet MS" w:hAnsi="Trebuchet MS"/>
                <w:color w:val="1F3864" w:themeColor="accent1" w:themeShade="80"/>
                <w:w w:val="105"/>
                <w:sz w:val="20"/>
                <w:szCs w:val="20"/>
                <w:lang w:val="ro-RO"/>
              </w:rPr>
            </w:pPr>
            <w:r w:rsidRPr="00D6063D">
              <w:rPr>
                <w:rFonts w:ascii="Trebuchet MS" w:hAnsi="Trebuchet MS"/>
                <w:color w:val="1F3864" w:themeColor="accent1" w:themeShade="80"/>
                <w:w w:val="105"/>
                <w:sz w:val="20"/>
                <w:szCs w:val="20"/>
                <w:lang w:val="ro-RO"/>
              </w:rPr>
              <w:t>1</w:t>
            </w:r>
          </w:p>
        </w:tc>
        <w:tc>
          <w:tcPr>
            <w:tcW w:w="520" w:type="pct"/>
            <w:vMerge/>
            <w:shd w:val="clear" w:color="auto" w:fill="auto"/>
          </w:tcPr>
          <w:p w14:paraId="4A33822B" w14:textId="77777777" w:rsidR="00E94B37" w:rsidRPr="00D6063D" w:rsidRDefault="00E94B37" w:rsidP="00665523">
            <w:pPr>
              <w:tabs>
                <w:tab w:val="left" w:pos="-540"/>
              </w:tabs>
              <w:jc w:val="center"/>
              <w:rPr>
                <w:rFonts w:ascii="Trebuchet MS" w:hAnsi="Trebuchet MS"/>
                <w:color w:val="1F3864" w:themeColor="accent1" w:themeShade="80"/>
                <w:w w:val="105"/>
                <w:sz w:val="20"/>
                <w:szCs w:val="20"/>
                <w:lang w:val="ro-RO"/>
              </w:rPr>
            </w:pPr>
          </w:p>
        </w:tc>
      </w:tr>
      <w:tr w:rsidR="007A4BE4" w:rsidRPr="00D6063D" w14:paraId="20AAB3A2" w14:textId="25B0BCA3" w:rsidTr="00665523">
        <w:trPr>
          <w:trHeight w:val="416"/>
        </w:trPr>
        <w:tc>
          <w:tcPr>
            <w:tcW w:w="287" w:type="pct"/>
            <w:tcBorders>
              <w:right w:val="single" w:sz="4" w:space="0" w:color="auto"/>
            </w:tcBorders>
            <w:shd w:val="clear" w:color="auto" w:fill="E7E6E6" w:themeFill="background2"/>
          </w:tcPr>
          <w:p w14:paraId="425D5CDD" w14:textId="595D0443" w:rsidR="00E94B37" w:rsidRPr="00D6063D" w:rsidRDefault="00E94B37" w:rsidP="00665523">
            <w:pPr>
              <w:tabs>
                <w:tab w:val="left" w:pos="-540"/>
              </w:tabs>
              <w:spacing w:after="160" w:line="259" w:lineRule="auto"/>
              <w:ind w:right="52"/>
              <w:jc w:val="center"/>
              <w:rPr>
                <w:rFonts w:ascii="Trebuchet MS" w:hAnsi="Trebuchet MS"/>
                <w:color w:val="1F3864" w:themeColor="accent1" w:themeShade="80"/>
                <w:w w:val="105"/>
                <w:sz w:val="20"/>
                <w:szCs w:val="20"/>
                <w:lang w:val="ro-RO"/>
              </w:rPr>
            </w:pPr>
            <w:r w:rsidRPr="00D6063D">
              <w:rPr>
                <w:rFonts w:ascii="Trebuchet MS" w:hAnsi="Trebuchet MS"/>
                <w:color w:val="1F3864" w:themeColor="accent1" w:themeShade="80"/>
                <w:w w:val="105"/>
                <w:sz w:val="20"/>
                <w:szCs w:val="20"/>
                <w:lang w:val="ro-RO"/>
              </w:rPr>
              <w:t>3.</w:t>
            </w:r>
          </w:p>
        </w:tc>
        <w:tc>
          <w:tcPr>
            <w:tcW w:w="3725" w:type="pct"/>
            <w:gridSpan w:val="2"/>
            <w:tcBorders>
              <w:top w:val="single" w:sz="4" w:space="0" w:color="auto"/>
              <w:left w:val="single" w:sz="4" w:space="0" w:color="auto"/>
              <w:bottom w:val="single" w:sz="4" w:space="0" w:color="auto"/>
              <w:right w:val="single" w:sz="4" w:space="0" w:color="auto"/>
            </w:tcBorders>
            <w:shd w:val="clear" w:color="auto" w:fill="E7E6E6" w:themeFill="background2"/>
          </w:tcPr>
          <w:p w14:paraId="78F37B1F" w14:textId="0452D0C9" w:rsidR="00E94B37" w:rsidRPr="00D6063D" w:rsidRDefault="00E94B37" w:rsidP="00665523">
            <w:pPr>
              <w:tabs>
                <w:tab w:val="left" w:pos="-540"/>
              </w:tabs>
              <w:spacing w:after="160" w:line="259" w:lineRule="auto"/>
              <w:ind w:right="22"/>
              <w:jc w:val="both"/>
              <w:rPr>
                <w:rFonts w:ascii="Trebuchet MS" w:hAnsi="Trebuchet MS"/>
                <w:color w:val="1F3864" w:themeColor="accent1" w:themeShade="80"/>
                <w:w w:val="105"/>
                <w:sz w:val="20"/>
                <w:szCs w:val="20"/>
                <w:lang w:val="ro-RO"/>
              </w:rPr>
            </w:pPr>
            <w:r w:rsidRPr="00D6063D">
              <w:rPr>
                <w:rFonts w:ascii="Trebuchet MS" w:hAnsi="Trebuchet MS"/>
                <w:color w:val="1F3864" w:themeColor="accent1" w:themeShade="80"/>
                <w:w w:val="105"/>
                <w:sz w:val="20"/>
                <w:szCs w:val="20"/>
                <w:lang w:val="ro-RO"/>
              </w:rPr>
              <w:t>EFICIENŢĂ – operațiunile selectate prezintă cel mai bun raport între cuantumul sprijinului, activitățile desfășurate și îndeplinirea obiectivelor</w:t>
            </w:r>
            <w:r w:rsidRPr="00D6063D" w:rsidDel="00FB1268">
              <w:rPr>
                <w:rFonts w:ascii="Trebuchet MS" w:hAnsi="Trebuchet MS"/>
                <w:color w:val="1F3864" w:themeColor="accent1" w:themeShade="80"/>
                <w:w w:val="105"/>
                <w:sz w:val="20"/>
                <w:szCs w:val="20"/>
                <w:lang w:val="ro-RO"/>
              </w:rPr>
              <w:t xml:space="preserve"> </w:t>
            </w:r>
            <w:r w:rsidRPr="00D6063D">
              <w:rPr>
                <w:rFonts w:ascii="Trebuchet MS" w:hAnsi="Trebuchet MS"/>
                <w:color w:val="1F3864" w:themeColor="accent1" w:themeShade="80"/>
                <w:w w:val="105"/>
                <w:sz w:val="20"/>
                <w:szCs w:val="20"/>
                <w:lang w:val="ro-RO"/>
              </w:rPr>
              <w:t>(art. 73, Reg. 2021/1060); nivelul de realizări și rezultate obținute conform cerințelor PEO cu costurile propuse ale proiectului (asigură utilizarea optimă a resurselor financiare în termeni de rezonabilitate a costurilor, fundamentarea bugetului, respectarea plafoanelor prevăzute în Ghidul Solicitantului – Condiții Generale în vederea atingerii rezultatelor propuse precum și asigurarea capacității operaționale și financiare a solicitantului și partenerilor (acolo unde proiectul se implementează în parteneriat).</w:t>
            </w:r>
          </w:p>
        </w:tc>
        <w:tc>
          <w:tcPr>
            <w:tcW w:w="468" w:type="pct"/>
            <w:tcBorders>
              <w:left w:val="single" w:sz="4" w:space="0" w:color="auto"/>
            </w:tcBorders>
            <w:shd w:val="clear" w:color="auto" w:fill="E7E6E6" w:themeFill="background2"/>
          </w:tcPr>
          <w:p w14:paraId="2FC75A4F" w14:textId="77777777" w:rsidR="00E94B37" w:rsidRPr="00D6063D" w:rsidRDefault="00E94B37" w:rsidP="00665523">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D6063D">
              <w:rPr>
                <w:rFonts w:ascii="Trebuchet MS" w:hAnsi="Trebuchet MS"/>
                <w:color w:val="1F3864" w:themeColor="accent1" w:themeShade="80"/>
                <w:w w:val="105"/>
                <w:sz w:val="20"/>
                <w:szCs w:val="20"/>
                <w:lang w:val="ro-RO"/>
              </w:rPr>
              <w:t>Max.30</w:t>
            </w:r>
          </w:p>
          <w:p w14:paraId="0DE060E5" w14:textId="77777777" w:rsidR="00E94B37" w:rsidRPr="00D6063D" w:rsidRDefault="00E94B37" w:rsidP="00665523">
            <w:pPr>
              <w:tabs>
                <w:tab w:val="left" w:pos="-540"/>
              </w:tabs>
              <w:spacing w:after="160" w:line="259" w:lineRule="auto"/>
              <w:ind w:right="-630"/>
              <w:jc w:val="both"/>
              <w:rPr>
                <w:rFonts w:ascii="Trebuchet MS" w:hAnsi="Trebuchet MS"/>
                <w:color w:val="1F3864" w:themeColor="accent1" w:themeShade="80"/>
                <w:w w:val="105"/>
                <w:sz w:val="20"/>
                <w:szCs w:val="20"/>
                <w:lang w:val="ro-RO"/>
              </w:rPr>
            </w:pPr>
          </w:p>
          <w:p w14:paraId="73F1DCA6" w14:textId="77777777" w:rsidR="00E94B37" w:rsidRPr="00D6063D" w:rsidRDefault="00E94B37" w:rsidP="00665523">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D6063D">
              <w:rPr>
                <w:rFonts w:ascii="Trebuchet MS" w:hAnsi="Trebuchet MS"/>
                <w:color w:val="1F3864" w:themeColor="accent1" w:themeShade="80"/>
                <w:w w:val="105"/>
                <w:sz w:val="20"/>
                <w:szCs w:val="20"/>
                <w:lang w:val="ro-RO"/>
              </w:rPr>
              <w:t>Min. 21</w:t>
            </w:r>
          </w:p>
        </w:tc>
        <w:tc>
          <w:tcPr>
            <w:tcW w:w="520" w:type="pct"/>
            <w:tcBorders>
              <w:left w:val="single" w:sz="4" w:space="0" w:color="auto"/>
            </w:tcBorders>
            <w:shd w:val="clear" w:color="auto" w:fill="E7E6E6" w:themeFill="background2"/>
          </w:tcPr>
          <w:p w14:paraId="08416DD1" w14:textId="77777777" w:rsidR="00E94B37" w:rsidRPr="00D6063D" w:rsidRDefault="00E94B37" w:rsidP="00665523">
            <w:pPr>
              <w:tabs>
                <w:tab w:val="left" w:pos="-540"/>
              </w:tabs>
              <w:ind w:right="-630"/>
              <w:jc w:val="both"/>
              <w:rPr>
                <w:rFonts w:ascii="Trebuchet MS" w:hAnsi="Trebuchet MS"/>
                <w:color w:val="1F3864" w:themeColor="accent1" w:themeShade="80"/>
                <w:w w:val="105"/>
                <w:sz w:val="20"/>
                <w:szCs w:val="20"/>
                <w:lang w:val="ro-RO"/>
              </w:rPr>
            </w:pPr>
          </w:p>
        </w:tc>
      </w:tr>
      <w:tr w:rsidR="007A4BE4" w:rsidRPr="00D6063D" w14:paraId="2E08D3CA" w14:textId="511EB208" w:rsidTr="00665523">
        <w:tc>
          <w:tcPr>
            <w:tcW w:w="287" w:type="pct"/>
            <w:shd w:val="clear" w:color="auto" w:fill="auto"/>
          </w:tcPr>
          <w:p w14:paraId="4FBA13E9" w14:textId="6079672A" w:rsidR="00E94B37" w:rsidRPr="00D6063D" w:rsidRDefault="00E94B37" w:rsidP="00665523">
            <w:pPr>
              <w:tabs>
                <w:tab w:val="left" w:pos="-540"/>
              </w:tabs>
              <w:spacing w:after="160" w:line="259" w:lineRule="auto"/>
              <w:ind w:right="52"/>
              <w:jc w:val="center"/>
              <w:rPr>
                <w:rFonts w:ascii="Trebuchet MS" w:hAnsi="Trebuchet MS"/>
                <w:color w:val="1F3864" w:themeColor="accent1" w:themeShade="80"/>
                <w:w w:val="105"/>
                <w:sz w:val="20"/>
                <w:szCs w:val="20"/>
                <w:lang w:val="ro-RO"/>
              </w:rPr>
            </w:pPr>
            <w:r w:rsidRPr="00D6063D">
              <w:rPr>
                <w:rFonts w:ascii="Trebuchet MS" w:hAnsi="Trebuchet MS"/>
                <w:color w:val="1F3864" w:themeColor="accent1" w:themeShade="80"/>
                <w:w w:val="105"/>
                <w:sz w:val="20"/>
                <w:szCs w:val="20"/>
                <w:lang w:val="ro-RO"/>
              </w:rPr>
              <w:t>3.1.</w:t>
            </w:r>
          </w:p>
        </w:tc>
        <w:tc>
          <w:tcPr>
            <w:tcW w:w="1858" w:type="pct"/>
            <w:tcBorders>
              <w:top w:val="single" w:sz="4" w:space="0" w:color="auto"/>
            </w:tcBorders>
            <w:shd w:val="clear" w:color="auto" w:fill="auto"/>
          </w:tcPr>
          <w:p w14:paraId="7A47F722" w14:textId="77777777" w:rsidR="00E94B37" w:rsidRPr="00D6063D" w:rsidRDefault="00E94B37" w:rsidP="00665523">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D6063D">
              <w:rPr>
                <w:rFonts w:ascii="Trebuchet MS" w:hAnsi="Trebuchet MS"/>
                <w:color w:val="1F3864" w:themeColor="accent1" w:themeShade="80"/>
                <w:w w:val="105"/>
                <w:sz w:val="20"/>
                <w:szCs w:val="20"/>
                <w:lang w:val="ro-RO"/>
              </w:rPr>
              <w:t>Costurile incluse în buget sunt corelate cu nivelul pieței și sunt fundamentate prin analiza prezentată de solicitant.</w:t>
            </w:r>
          </w:p>
          <w:p w14:paraId="309AA51E" w14:textId="074256AA" w:rsidR="00E94B37" w:rsidRPr="00D6063D" w:rsidRDefault="00E94B37" w:rsidP="00665523">
            <w:pPr>
              <w:tabs>
                <w:tab w:val="left" w:pos="-540"/>
              </w:tabs>
              <w:ind w:right="52"/>
              <w:jc w:val="both"/>
              <w:rPr>
                <w:rFonts w:ascii="Trebuchet MS" w:hAnsi="Trebuchet MS"/>
                <w:color w:val="1F3864" w:themeColor="accent1" w:themeShade="80"/>
                <w:w w:val="105"/>
                <w:sz w:val="20"/>
                <w:szCs w:val="20"/>
                <w:lang w:val="ro-RO"/>
              </w:rPr>
            </w:pPr>
          </w:p>
        </w:tc>
        <w:tc>
          <w:tcPr>
            <w:tcW w:w="1867" w:type="pct"/>
            <w:tcBorders>
              <w:top w:val="single" w:sz="4" w:space="0" w:color="auto"/>
            </w:tcBorders>
            <w:shd w:val="clear" w:color="auto" w:fill="auto"/>
          </w:tcPr>
          <w:p w14:paraId="37BD30B6" w14:textId="336F0281" w:rsidR="00E94B37" w:rsidRPr="00230280" w:rsidRDefault="00E94B37" w:rsidP="00665523">
            <w:pPr>
              <w:pStyle w:val="ListParagraph"/>
              <w:numPr>
                <w:ilvl w:val="0"/>
                <w:numId w:val="3"/>
              </w:numPr>
              <w:ind w:left="186" w:hanging="270"/>
              <w:jc w:val="both"/>
              <w:rPr>
                <w:rFonts w:ascii="Trebuchet MS" w:hAnsi="Trebuchet MS"/>
                <w:color w:val="1F3864" w:themeColor="accent1" w:themeShade="80"/>
                <w:w w:val="105"/>
                <w:sz w:val="20"/>
                <w:szCs w:val="20"/>
                <w:lang w:val="ro-RO"/>
              </w:rPr>
            </w:pPr>
            <w:r w:rsidRPr="00230280">
              <w:rPr>
                <w:rFonts w:ascii="Trebuchet MS" w:hAnsi="Trebuchet MS"/>
                <w:color w:val="1F3864" w:themeColor="accent1" w:themeShade="80"/>
                <w:w w:val="105"/>
                <w:sz w:val="20"/>
                <w:szCs w:val="20"/>
              </w:rPr>
              <w:t>Cererea de finan</w:t>
            </w:r>
            <w:r w:rsidRPr="00230280">
              <w:rPr>
                <w:rFonts w:ascii="Trebuchet MS" w:hAnsi="Trebuchet MS"/>
                <w:color w:val="1F3864" w:themeColor="accent1" w:themeShade="80"/>
                <w:w w:val="105"/>
                <w:sz w:val="20"/>
                <w:szCs w:val="20"/>
                <w:lang w:val="ro-RO"/>
              </w:rPr>
              <w:t>țare are atașată o analiză de piață pentru bunurile/serviciile/ lucrările achiziționate din bugetul eligibil al proiectului, cu excepția echipamentelor și serviciilor pentru care sunt stabilite plafoane maxime de decontare în Ghidul solicitantului – Condiții generale PEO.</w:t>
            </w:r>
          </w:p>
        </w:tc>
        <w:tc>
          <w:tcPr>
            <w:tcW w:w="468" w:type="pct"/>
            <w:shd w:val="clear" w:color="auto" w:fill="auto"/>
          </w:tcPr>
          <w:p w14:paraId="70029486" w14:textId="4084AB48" w:rsidR="00E94B37" w:rsidRPr="00D6063D" w:rsidRDefault="00E94B37" w:rsidP="00665523">
            <w:pPr>
              <w:tabs>
                <w:tab w:val="left" w:pos="-540"/>
              </w:tabs>
              <w:spacing w:after="160" w:line="259" w:lineRule="auto"/>
              <w:ind w:right="-46"/>
              <w:jc w:val="center"/>
              <w:rPr>
                <w:rFonts w:ascii="Trebuchet MS" w:hAnsi="Trebuchet MS"/>
                <w:color w:val="1F3864" w:themeColor="accent1" w:themeShade="80"/>
                <w:w w:val="105"/>
                <w:sz w:val="20"/>
                <w:szCs w:val="20"/>
                <w:lang w:val="ro-RO"/>
              </w:rPr>
            </w:pPr>
            <w:r w:rsidRPr="00D6063D">
              <w:rPr>
                <w:rFonts w:ascii="Trebuchet MS" w:hAnsi="Trebuchet MS"/>
                <w:color w:val="1F3864" w:themeColor="accent1" w:themeShade="80"/>
                <w:w w:val="105"/>
                <w:sz w:val="20"/>
                <w:szCs w:val="20"/>
                <w:lang w:val="ro-RO"/>
              </w:rPr>
              <w:t>1</w:t>
            </w:r>
          </w:p>
        </w:tc>
        <w:tc>
          <w:tcPr>
            <w:tcW w:w="520" w:type="pct"/>
            <w:shd w:val="clear" w:color="auto" w:fill="auto"/>
          </w:tcPr>
          <w:p w14:paraId="21A0C535" w14:textId="4D050FE1" w:rsidR="00E94B37" w:rsidRPr="00D6063D" w:rsidRDefault="00E94B37" w:rsidP="00665523">
            <w:pPr>
              <w:tabs>
                <w:tab w:val="left" w:pos="-540"/>
              </w:tabs>
              <w:ind w:right="-46"/>
              <w:jc w:val="center"/>
              <w:rPr>
                <w:rFonts w:ascii="Trebuchet MS" w:hAnsi="Trebuchet MS"/>
                <w:color w:val="1F3864" w:themeColor="accent1" w:themeShade="80"/>
                <w:w w:val="105"/>
                <w:sz w:val="20"/>
                <w:szCs w:val="20"/>
                <w:lang w:val="ro-RO"/>
              </w:rPr>
            </w:pPr>
            <w:r w:rsidRPr="00D6063D">
              <w:rPr>
                <w:rFonts w:ascii="Trebuchet MS" w:hAnsi="Trebuchet MS"/>
                <w:color w:val="1F3864" w:themeColor="accent1" w:themeShade="80"/>
                <w:w w:val="105"/>
                <w:sz w:val="20"/>
                <w:szCs w:val="20"/>
                <w:lang w:val="ro-RO"/>
              </w:rPr>
              <w:t>cumulativ</w:t>
            </w:r>
          </w:p>
        </w:tc>
      </w:tr>
      <w:tr w:rsidR="007A4BE4" w:rsidRPr="00D6063D" w14:paraId="762F5498" w14:textId="2FBA561A" w:rsidTr="00601CEE">
        <w:tc>
          <w:tcPr>
            <w:tcW w:w="287" w:type="pct"/>
            <w:vMerge w:val="restart"/>
          </w:tcPr>
          <w:p w14:paraId="23B1B0A5" w14:textId="269AA7AE" w:rsidR="00E94B37" w:rsidRPr="00D6063D" w:rsidRDefault="00E94B37" w:rsidP="00665523">
            <w:pPr>
              <w:tabs>
                <w:tab w:val="left" w:pos="-540"/>
              </w:tabs>
              <w:spacing w:after="160" w:line="259" w:lineRule="auto"/>
              <w:ind w:right="52"/>
              <w:jc w:val="center"/>
              <w:rPr>
                <w:rFonts w:ascii="Trebuchet MS" w:hAnsi="Trebuchet MS"/>
                <w:color w:val="1F3864" w:themeColor="accent1" w:themeShade="80"/>
                <w:w w:val="105"/>
                <w:sz w:val="20"/>
                <w:szCs w:val="20"/>
                <w:lang w:val="ro-RO"/>
              </w:rPr>
            </w:pPr>
            <w:r w:rsidRPr="00D6063D">
              <w:rPr>
                <w:rFonts w:ascii="Trebuchet MS" w:hAnsi="Trebuchet MS"/>
                <w:color w:val="1F3864" w:themeColor="accent1" w:themeShade="80"/>
                <w:w w:val="105"/>
                <w:sz w:val="20"/>
                <w:szCs w:val="20"/>
                <w:lang w:val="ro-RO"/>
              </w:rPr>
              <w:lastRenderedPageBreak/>
              <w:t>3.2.</w:t>
            </w:r>
          </w:p>
        </w:tc>
        <w:tc>
          <w:tcPr>
            <w:tcW w:w="1858" w:type="pct"/>
            <w:vMerge w:val="restart"/>
          </w:tcPr>
          <w:p w14:paraId="72D26F9F" w14:textId="1630811E" w:rsidR="00E94B37" w:rsidRPr="00D6063D" w:rsidRDefault="00E94B37" w:rsidP="00665523">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D6063D">
              <w:rPr>
                <w:rFonts w:ascii="Trebuchet MS" w:hAnsi="Trebuchet MS"/>
                <w:color w:val="1F3864" w:themeColor="accent1" w:themeShade="80"/>
                <w:w w:val="105"/>
                <w:sz w:val="20"/>
                <w:szCs w:val="20"/>
                <w:lang w:val="ro-RO"/>
              </w:rPr>
              <w:t>Costurile incluse în buget sunt adecvate în raport cu activitățile propuse și rezultatele așteptate.</w:t>
            </w:r>
          </w:p>
        </w:tc>
        <w:tc>
          <w:tcPr>
            <w:tcW w:w="1867" w:type="pct"/>
          </w:tcPr>
          <w:p w14:paraId="257B789D" w14:textId="33B19960" w:rsidR="00E94B37" w:rsidRPr="00230280" w:rsidRDefault="00E94B37" w:rsidP="00665523">
            <w:pPr>
              <w:pStyle w:val="ListParagraph"/>
              <w:numPr>
                <w:ilvl w:val="0"/>
                <w:numId w:val="3"/>
              </w:numPr>
              <w:ind w:left="186" w:hanging="270"/>
              <w:jc w:val="both"/>
              <w:rPr>
                <w:rFonts w:ascii="Trebuchet MS" w:hAnsi="Trebuchet MS"/>
                <w:color w:val="1F3864" w:themeColor="accent1" w:themeShade="80"/>
                <w:w w:val="105"/>
                <w:sz w:val="20"/>
                <w:szCs w:val="20"/>
                <w:lang w:val="ro-RO"/>
              </w:rPr>
            </w:pPr>
            <w:r w:rsidRPr="00230280">
              <w:rPr>
                <w:rFonts w:ascii="Trebuchet MS" w:hAnsi="Trebuchet MS"/>
                <w:color w:val="1F3864" w:themeColor="accent1" w:themeShade="80"/>
                <w:w w:val="105"/>
                <w:sz w:val="20"/>
                <w:szCs w:val="20"/>
                <w:lang w:val="ro-RO"/>
              </w:rPr>
              <w:t>Există un raport rezonabil între rezultate și costul alocat acestora prin intermediul activităților</w:t>
            </w:r>
          </w:p>
        </w:tc>
        <w:tc>
          <w:tcPr>
            <w:tcW w:w="468" w:type="pct"/>
          </w:tcPr>
          <w:p w14:paraId="0CCED789" w14:textId="32983B83" w:rsidR="00E94B37" w:rsidRPr="00D6063D" w:rsidRDefault="00230280" w:rsidP="00665523">
            <w:pPr>
              <w:tabs>
                <w:tab w:val="left" w:pos="-540"/>
              </w:tabs>
              <w:spacing w:after="160" w:line="259" w:lineRule="auto"/>
              <w:ind w:right="-46"/>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5</w:t>
            </w:r>
          </w:p>
        </w:tc>
        <w:tc>
          <w:tcPr>
            <w:tcW w:w="520" w:type="pct"/>
            <w:vMerge w:val="restart"/>
          </w:tcPr>
          <w:p w14:paraId="1A85E0BD" w14:textId="4F0B346E" w:rsidR="00E94B37" w:rsidRPr="00D6063D" w:rsidRDefault="00E94B37" w:rsidP="00665523">
            <w:pPr>
              <w:tabs>
                <w:tab w:val="left" w:pos="-540"/>
              </w:tabs>
              <w:ind w:right="-46"/>
              <w:jc w:val="center"/>
              <w:rPr>
                <w:rFonts w:ascii="Trebuchet MS" w:hAnsi="Trebuchet MS"/>
                <w:color w:val="1F3864" w:themeColor="accent1" w:themeShade="80"/>
                <w:w w:val="105"/>
                <w:sz w:val="20"/>
                <w:szCs w:val="20"/>
                <w:lang w:val="ro-RO"/>
              </w:rPr>
            </w:pPr>
            <w:r w:rsidRPr="00D6063D">
              <w:rPr>
                <w:rFonts w:ascii="Trebuchet MS" w:hAnsi="Trebuchet MS"/>
                <w:color w:val="1F3864" w:themeColor="accent1" w:themeShade="80"/>
                <w:w w:val="105"/>
                <w:sz w:val="20"/>
                <w:szCs w:val="20"/>
                <w:lang w:val="ro-RO"/>
              </w:rPr>
              <w:t>cumulativ</w:t>
            </w:r>
          </w:p>
        </w:tc>
      </w:tr>
      <w:tr w:rsidR="007A4BE4" w:rsidRPr="00D6063D" w14:paraId="5CD3ADD3" w14:textId="77777777" w:rsidTr="00601CEE">
        <w:tc>
          <w:tcPr>
            <w:tcW w:w="287" w:type="pct"/>
            <w:vMerge/>
          </w:tcPr>
          <w:p w14:paraId="684BDC42" w14:textId="77777777" w:rsidR="00E94B37" w:rsidRPr="00D6063D" w:rsidRDefault="00E94B37" w:rsidP="00665523">
            <w:pPr>
              <w:tabs>
                <w:tab w:val="left" w:pos="-540"/>
              </w:tabs>
              <w:ind w:right="52"/>
              <w:jc w:val="center"/>
              <w:rPr>
                <w:rFonts w:ascii="Trebuchet MS" w:hAnsi="Trebuchet MS"/>
                <w:color w:val="1F3864" w:themeColor="accent1" w:themeShade="80"/>
                <w:w w:val="105"/>
                <w:sz w:val="20"/>
                <w:szCs w:val="20"/>
              </w:rPr>
            </w:pPr>
          </w:p>
        </w:tc>
        <w:tc>
          <w:tcPr>
            <w:tcW w:w="1858" w:type="pct"/>
            <w:vMerge/>
          </w:tcPr>
          <w:p w14:paraId="414DCF48" w14:textId="77777777" w:rsidR="00E94B37" w:rsidRPr="00D6063D" w:rsidRDefault="00E94B37" w:rsidP="00665523">
            <w:pPr>
              <w:tabs>
                <w:tab w:val="left" w:pos="-540"/>
              </w:tabs>
              <w:ind w:right="52"/>
              <w:jc w:val="both"/>
              <w:rPr>
                <w:rFonts w:ascii="Trebuchet MS" w:hAnsi="Trebuchet MS"/>
                <w:color w:val="1F3864" w:themeColor="accent1" w:themeShade="80"/>
                <w:w w:val="105"/>
                <w:sz w:val="20"/>
                <w:szCs w:val="20"/>
              </w:rPr>
            </w:pPr>
          </w:p>
        </w:tc>
        <w:tc>
          <w:tcPr>
            <w:tcW w:w="1867" w:type="pct"/>
          </w:tcPr>
          <w:p w14:paraId="6115C7EF" w14:textId="1507FFF5" w:rsidR="00E94B37" w:rsidRPr="00230280" w:rsidRDefault="00E94B37" w:rsidP="00665523">
            <w:pPr>
              <w:pStyle w:val="ListParagraph"/>
              <w:numPr>
                <w:ilvl w:val="0"/>
                <w:numId w:val="3"/>
              </w:numPr>
              <w:ind w:left="186" w:hanging="270"/>
              <w:jc w:val="both"/>
              <w:rPr>
                <w:rFonts w:ascii="Trebuchet MS" w:hAnsi="Trebuchet MS"/>
                <w:color w:val="1F3864" w:themeColor="accent1" w:themeShade="80"/>
                <w:w w:val="105"/>
                <w:sz w:val="20"/>
                <w:szCs w:val="20"/>
              </w:rPr>
            </w:pPr>
            <w:r w:rsidRPr="00230280">
              <w:rPr>
                <w:rFonts w:ascii="Trebuchet MS" w:hAnsi="Trebuchet MS"/>
                <w:color w:val="1F3864" w:themeColor="accent1" w:themeShade="80"/>
                <w:w w:val="105"/>
                <w:sz w:val="20"/>
                <w:szCs w:val="20"/>
                <w:lang w:val="ro-RO"/>
              </w:rPr>
              <w:t>Costurile estimate sunt adecvate opțiunilor tehnice propuse și specificului activităților, rezultatelor și resurselor existente</w:t>
            </w:r>
          </w:p>
        </w:tc>
        <w:tc>
          <w:tcPr>
            <w:tcW w:w="468" w:type="pct"/>
          </w:tcPr>
          <w:p w14:paraId="1BA4004E" w14:textId="4E739787" w:rsidR="00E94B37" w:rsidRPr="00D6063D" w:rsidRDefault="00E94B37" w:rsidP="00665523">
            <w:pPr>
              <w:tabs>
                <w:tab w:val="left" w:pos="-540"/>
              </w:tabs>
              <w:ind w:right="-46"/>
              <w:jc w:val="center"/>
              <w:rPr>
                <w:rFonts w:ascii="Trebuchet MS" w:hAnsi="Trebuchet MS"/>
                <w:color w:val="1F3864" w:themeColor="accent1" w:themeShade="80"/>
                <w:w w:val="105"/>
                <w:sz w:val="20"/>
                <w:szCs w:val="20"/>
              </w:rPr>
            </w:pPr>
            <w:r w:rsidRPr="00D6063D">
              <w:rPr>
                <w:rFonts w:ascii="Trebuchet MS" w:hAnsi="Trebuchet MS"/>
                <w:color w:val="1F3864" w:themeColor="accent1" w:themeShade="80"/>
                <w:w w:val="105"/>
                <w:sz w:val="20"/>
                <w:szCs w:val="20"/>
                <w:lang w:val="ro-RO"/>
              </w:rPr>
              <w:t>5</w:t>
            </w:r>
          </w:p>
        </w:tc>
        <w:tc>
          <w:tcPr>
            <w:tcW w:w="520" w:type="pct"/>
            <w:vMerge/>
          </w:tcPr>
          <w:p w14:paraId="7DAC7A10" w14:textId="77777777" w:rsidR="00E94B37" w:rsidRPr="00D6063D" w:rsidRDefault="00E94B37" w:rsidP="00665523">
            <w:pPr>
              <w:tabs>
                <w:tab w:val="left" w:pos="-540"/>
              </w:tabs>
              <w:ind w:right="-46"/>
              <w:jc w:val="center"/>
              <w:rPr>
                <w:rFonts w:ascii="Trebuchet MS" w:hAnsi="Trebuchet MS"/>
                <w:color w:val="1F3864" w:themeColor="accent1" w:themeShade="80"/>
                <w:w w:val="105"/>
                <w:sz w:val="20"/>
                <w:szCs w:val="20"/>
              </w:rPr>
            </w:pPr>
          </w:p>
        </w:tc>
      </w:tr>
      <w:tr w:rsidR="007A4BE4" w:rsidRPr="00D6063D" w14:paraId="224ECD28" w14:textId="77777777" w:rsidTr="00601CEE">
        <w:tc>
          <w:tcPr>
            <w:tcW w:w="287" w:type="pct"/>
            <w:vMerge/>
          </w:tcPr>
          <w:p w14:paraId="3B9AD050" w14:textId="77777777" w:rsidR="00E94B37" w:rsidRPr="00D6063D" w:rsidRDefault="00E94B37" w:rsidP="00665523">
            <w:pPr>
              <w:tabs>
                <w:tab w:val="left" w:pos="-540"/>
              </w:tabs>
              <w:ind w:right="52"/>
              <w:jc w:val="center"/>
              <w:rPr>
                <w:rFonts w:ascii="Trebuchet MS" w:hAnsi="Trebuchet MS"/>
                <w:color w:val="1F3864" w:themeColor="accent1" w:themeShade="80"/>
                <w:w w:val="105"/>
                <w:sz w:val="20"/>
                <w:szCs w:val="20"/>
              </w:rPr>
            </w:pPr>
          </w:p>
        </w:tc>
        <w:tc>
          <w:tcPr>
            <w:tcW w:w="1858" w:type="pct"/>
            <w:vMerge/>
          </w:tcPr>
          <w:p w14:paraId="3D366D32" w14:textId="77777777" w:rsidR="00E94B37" w:rsidRPr="00D6063D" w:rsidRDefault="00E94B37" w:rsidP="00665523">
            <w:pPr>
              <w:tabs>
                <w:tab w:val="left" w:pos="-540"/>
              </w:tabs>
              <w:ind w:right="52"/>
              <w:jc w:val="both"/>
              <w:rPr>
                <w:rFonts w:ascii="Trebuchet MS" w:hAnsi="Trebuchet MS"/>
                <w:color w:val="1F3864" w:themeColor="accent1" w:themeShade="80"/>
                <w:w w:val="105"/>
                <w:sz w:val="20"/>
                <w:szCs w:val="20"/>
              </w:rPr>
            </w:pPr>
          </w:p>
        </w:tc>
        <w:tc>
          <w:tcPr>
            <w:tcW w:w="1867" w:type="pct"/>
          </w:tcPr>
          <w:p w14:paraId="6C07F2B9" w14:textId="3B12DA2A" w:rsidR="00E94B37" w:rsidRPr="00230280" w:rsidRDefault="00E94B37" w:rsidP="00665523">
            <w:pPr>
              <w:pStyle w:val="ListParagraph"/>
              <w:numPr>
                <w:ilvl w:val="0"/>
                <w:numId w:val="3"/>
              </w:numPr>
              <w:ind w:left="186" w:hanging="270"/>
              <w:jc w:val="both"/>
              <w:rPr>
                <w:rFonts w:ascii="Trebuchet MS" w:hAnsi="Trebuchet MS"/>
                <w:color w:val="1F3864" w:themeColor="accent1" w:themeShade="80"/>
                <w:w w:val="105"/>
                <w:sz w:val="20"/>
                <w:szCs w:val="20"/>
              </w:rPr>
            </w:pPr>
            <w:r w:rsidRPr="00230280">
              <w:rPr>
                <w:rFonts w:ascii="Trebuchet MS" w:hAnsi="Trebuchet MS"/>
                <w:color w:val="1F3864" w:themeColor="accent1" w:themeShade="80"/>
                <w:w w:val="105"/>
                <w:sz w:val="20"/>
                <w:szCs w:val="20"/>
                <w:lang w:val="ro-RO"/>
              </w:rPr>
              <w:t>Este</w:t>
            </w:r>
            <w:r w:rsidRPr="00230280">
              <w:rPr>
                <w:rFonts w:ascii="Trebuchet MS" w:hAnsi="Trebuchet MS"/>
                <w:color w:val="1F3864" w:themeColor="accent1" w:themeShade="80"/>
                <w:w w:val="105"/>
                <w:sz w:val="20"/>
                <w:szCs w:val="20"/>
                <w:lang w:val="ro-RO"/>
              </w:rPr>
              <w:tab/>
              <w:t xml:space="preserve"> justificată achiziția, în raport cu activitățile proiectului</w:t>
            </w:r>
            <w:r w:rsidRPr="00230280">
              <w:rPr>
                <w:rFonts w:ascii="Trebuchet MS" w:hAnsi="Trebuchet MS"/>
                <w:color w:val="1F3864" w:themeColor="accent1" w:themeShade="80"/>
                <w:w w:val="105"/>
                <w:sz w:val="20"/>
                <w:szCs w:val="20"/>
                <w:lang w:val="ro-RO"/>
              </w:rPr>
              <w:tab/>
              <w:t>și cu</w:t>
            </w:r>
            <w:r w:rsidRPr="00230280">
              <w:rPr>
                <w:rFonts w:ascii="Trebuchet MS" w:hAnsi="Trebuchet MS"/>
                <w:color w:val="1F3864" w:themeColor="accent1" w:themeShade="80"/>
                <w:w w:val="105"/>
                <w:sz w:val="20"/>
                <w:szCs w:val="20"/>
                <w:lang w:val="ro-RO"/>
              </w:rPr>
              <w:tab/>
              <w:t>resursele existente la solicitant și  la partener, dacă este cazul;</w:t>
            </w:r>
          </w:p>
        </w:tc>
        <w:tc>
          <w:tcPr>
            <w:tcW w:w="468" w:type="pct"/>
          </w:tcPr>
          <w:p w14:paraId="07F7A210" w14:textId="0A454B79" w:rsidR="00E94B37" w:rsidRPr="00D6063D" w:rsidRDefault="00E94B37" w:rsidP="00665523">
            <w:pPr>
              <w:tabs>
                <w:tab w:val="left" w:pos="-540"/>
              </w:tabs>
              <w:ind w:right="-46"/>
              <w:jc w:val="center"/>
              <w:rPr>
                <w:rFonts w:ascii="Trebuchet MS" w:hAnsi="Trebuchet MS"/>
                <w:color w:val="1F3864" w:themeColor="accent1" w:themeShade="80"/>
                <w:w w:val="105"/>
                <w:sz w:val="20"/>
                <w:szCs w:val="20"/>
              </w:rPr>
            </w:pPr>
            <w:r w:rsidRPr="00D6063D">
              <w:rPr>
                <w:rFonts w:ascii="Trebuchet MS" w:hAnsi="Trebuchet MS"/>
                <w:color w:val="1F3864" w:themeColor="accent1" w:themeShade="80"/>
                <w:w w:val="105"/>
                <w:sz w:val="20"/>
                <w:szCs w:val="20"/>
              </w:rPr>
              <w:t>4</w:t>
            </w:r>
          </w:p>
        </w:tc>
        <w:tc>
          <w:tcPr>
            <w:tcW w:w="520" w:type="pct"/>
            <w:vMerge/>
          </w:tcPr>
          <w:p w14:paraId="42110738" w14:textId="77777777" w:rsidR="00E94B37" w:rsidRPr="00D6063D" w:rsidRDefault="00E94B37" w:rsidP="00665523">
            <w:pPr>
              <w:tabs>
                <w:tab w:val="left" w:pos="-540"/>
              </w:tabs>
              <w:ind w:right="-46"/>
              <w:jc w:val="center"/>
              <w:rPr>
                <w:rFonts w:ascii="Trebuchet MS" w:hAnsi="Trebuchet MS"/>
                <w:color w:val="1F3864" w:themeColor="accent1" w:themeShade="80"/>
                <w:w w:val="105"/>
                <w:sz w:val="20"/>
                <w:szCs w:val="20"/>
              </w:rPr>
            </w:pPr>
          </w:p>
        </w:tc>
      </w:tr>
      <w:tr w:rsidR="007A4BE4" w:rsidRPr="00D6063D" w14:paraId="73123E08" w14:textId="77777777" w:rsidTr="00601CEE">
        <w:tc>
          <w:tcPr>
            <w:tcW w:w="287" w:type="pct"/>
            <w:vMerge/>
          </w:tcPr>
          <w:p w14:paraId="60133333" w14:textId="77777777" w:rsidR="00E94B37" w:rsidRPr="00D6063D" w:rsidRDefault="00E94B37" w:rsidP="00665523">
            <w:pPr>
              <w:tabs>
                <w:tab w:val="left" w:pos="-540"/>
              </w:tabs>
              <w:ind w:right="52"/>
              <w:jc w:val="center"/>
              <w:rPr>
                <w:rFonts w:ascii="Trebuchet MS" w:hAnsi="Trebuchet MS"/>
                <w:color w:val="1F3864" w:themeColor="accent1" w:themeShade="80"/>
                <w:w w:val="105"/>
                <w:sz w:val="20"/>
                <w:szCs w:val="20"/>
                <w:lang w:val="ro-RO"/>
              </w:rPr>
            </w:pPr>
          </w:p>
        </w:tc>
        <w:tc>
          <w:tcPr>
            <w:tcW w:w="1858" w:type="pct"/>
            <w:vMerge/>
          </w:tcPr>
          <w:p w14:paraId="5BA00F68" w14:textId="77777777" w:rsidR="00E94B37" w:rsidRPr="00D6063D" w:rsidRDefault="00E94B37" w:rsidP="00665523">
            <w:pPr>
              <w:tabs>
                <w:tab w:val="left" w:pos="-540"/>
              </w:tabs>
              <w:ind w:right="52"/>
              <w:jc w:val="both"/>
              <w:rPr>
                <w:rFonts w:ascii="Trebuchet MS" w:hAnsi="Trebuchet MS"/>
                <w:color w:val="1F3864" w:themeColor="accent1" w:themeShade="80"/>
                <w:w w:val="105"/>
                <w:sz w:val="20"/>
                <w:szCs w:val="20"/>
                <w:lang w:val="ro-RO"/>
              </w:rPr>
            </w:pPr>
          </w:p>
        </w:tc>
        <w:tc>
          <w:tcPr>
            <w:tcW w:w="1867" w:type="pct"/>
          </w:tcPr>
          <w:p w14:paraId="267BE77E" w14:textId="5D483F45" w:rsidR="00E94B37" w:rsidRPr="00230280" w:rsidRDefault="00E94B37" w:rsidP="00665523">
            <w:pPr>
              <w:pStyle w:val="ListParagraph"/>
              <w:numPr>
                <w:ilvl w:val="0"/>
                <w:numId w:val="3"/>
              </w:numPr>
              <w:ind w:left="186" w:hanging="270"/>
              <w:jc w:val="both"/>
              <w:rPr>
                <w:rFonts w:ascii="Trebuchet MS" w:hAnsi="Trebuchet MS"/>
                <w:color w:val="1F3864" w:themeColor="accent1" w:themeShade="80"/>
                <w:w w:val="105"/>
                <w:sz w:val="20"/>
                <w:szCs w:val="20"/>
                <w:lang w:val="ro-RO"/>
              </w:rPr>
            </w:pPr>
            <w:r w:rsidRPr="00230280">
              <w:rPr>
                <w:rFonts w:ascii="Trebuchet MS" w:hAnsi="Trebuchet MS"/>
                <w:color w:val="1F3864" w:themeColor="accent1" w:themeShade="80"/>
                <w:w w:val="105"/>
                <w:sz w:val="20"/>
                <w:szCs w:val="20"/>
                <w:lang w:val="ro-RO"/>
              </w:rPr>
              <w:t>Solicitantul/Partenerii va/vor achiziționa bunuri și servicii cu un impact redus asupra mediului, pe durata întregului ciclu de viață al acestora, în comparație cu bunurile și serviciile cu aceeași funcție primară achiziționate altfel decât prin achiziții ecologice.</w:t>
            </w:r>
          </w:p>
        </w:tc>
        <w:tc>
          <w:tcPr>
            <w:tcW w:w="468" w:type="pct"/>
          </w:tcPr>
          <w:p w14:paraId="7A6C9706" w14:textId="791DDB45" w:rsidR="00E94B37" w:rsidRPr="00D6063D" w:rsidRDefault="00E94B37" w:rsidP="00665523">
            <w:pPr>
              <w:tabs>
                <w:tab w:val="left" w:pos="-540"/>
              </w:tabs>
              <w:ind w:right="-46"/>
              <w:jc w:val="center"/>
              <w:rPr>
                <w:rFonts w:ascii="Trebuchet MS" w:hAnsi="Trebuchet MS"/>
                <w:color w:val="1F3864" w:themeColor="accent1" w:themeShade="80"/>
                <w:w w:val="105"/>
                <w:sz w:val="20"/>
                <w:szCs w:val="20"/>
                <w:lang w:val="ro-RO"/>
              </w:rPr>
            </w:pPr>
            <w:r w:rsidRPr="00D6063D">
              <w:rPr>
                <w:rFonts w:ascii="Trebuchet MS" w:hAnsi="Trebuchet MS"/>
                <w:color w:val="1F3864" w:themeColor="accent1" w:themeShade="80"/>
                <w:w w:val="105"/>
                <w:sz w:val="20"/>
                <w:szCs w:val="20"/>
                <w:lang w:val="ro-RO"/>
              </w:rPr>
              <w:t>1</w:t>
            </w:r>
          </w:p>
        </w:tc>
        <w:tc>
          <w:tcPr>
            <w:tcW w:w="520" w:type="pct"/>
            <w:vMerge/>
          </w:tcPr>
          <w:p w14:paraId="32EAC19C" w14:textId="77777777" w:rsidR="00E94B37" w:rsidRPr="00D6063D" w:rsidRDefault="00E94B37" w:rsidP="00665523">
            <w:pPr>
              <w:tabs>
                <w:tab w:val="left" w:pos="-540"/>
              </w:tabs>
              <w:ind w:right="-46"/>
              <w:jc w:val="center"/>
              <w:rPr>
                <w:rFonts w:ascii="Trebuchet MS" w:hAnsi="Trebuchet MS"/>
                <w:color w:val="1F3864" w:themeColor="accent1" w:themeShade="80"/>
                <w:w w:val="105"/>
                <w:sz w:val="20"/>
                <w:szCs w:val="20"/>
                <w:lang w:val="ro-RO"/>
              </w:rPr>
            </w:pPr>
          </w:p>
        </w:tc>
      </w:tr>
      <w:tr w:rsidR="007A4BE4" w:rsidRPr="00D6063D" w14:paraId="6D51005E" w14:textId="77777777" w:rsidTr="00665523">
        <w:tc>
          <w:tcPr>
            <w:tcW w:w="287" w:type="pct"/>
            <w:shd w:val="clear" w:color="auto" w:fill="auto"/>
          </w:tcPr>
          <w:p w14:paraId="5B9C7838" w14:textId="6CE8B007" w:rsidR="00E94B37" w:rsidRPr="00D6063D" w:rsidRDefault="00E94B37" w:rsidP="00665523">
            <w:pPr>
              <w:tabs>
                <w:tab w:val="left" w:pos="-540"/>
              </w:tabs>
              <w:ind w:right="52"/>
              <w:jc w:val="center"/>
              <w:rPr>
                <w:rFonts w:ascii="Trebuchet MS" w:hAnsi="Trebuchet MS"/>
                <w:color w:val="1F3864" w:themeColor="accent1" w:themeShade="80"/>
                <w:w w:val="105"/>
                <w:sz w:val="20"/>
                <w:szCs w:val="20"/>
              </w:rPr>
            </w:pPr>
            <w:r w:rsidRPr="00D6063D">
              <w:rPr>
                <w:rFonts w:ascii="Trebuchet MS" w:hAnsi="Trebuchet MS"/>
                <w:color w:val="1F3864" w:themeColor="accent1" w:themeShade="80"/>
                <w:w w:val="105"/>
                <w:sz w:val="20"/>
                <w:szCs w:val="20"/>
              </w:rPr>
              <w:t>3.3</w:t>
            </w:r>
          </w:p>
        </w:tc>
        <w:tc>
          <w:tcPr>
            <w:tcW w:w="1858" w:type="pct"/>
            <w:shd w:val="clear" w:color="auto" w:fill="auto"/>
          </w:tcPr>
          <w:p w14:paraId="1CBCE206" w14:textId="04983EF2" w:rsidR="00E94B37" w:rsidRPr="00D6063D" w:rsidRDefault="00E94B37" w:rsidP="00665523">
            <w:pPr>
              <w:tabs>
                <w:tab w:val="left" w:pos="-540"/>
              </w:tabs>
              <w:ind w:right="52"/>
              <w:jc w:val="both"/>
              <w:rPr>
                <w:rFonts w:ascii="Trebuchet MS" w:hAnsi="Trebuchet MS"/>
                <w:color w:val="1F3864" w:themeColor="accent1" w:themeShade="80"/>
                <w:w w:val="105"/>
                <w:sz w:val="20"/>
                <w:szCs w:val="20"/>
                <w:lang w:val="ro-RO"/>
              </w:rPr>
            </w:pPr>
            <w:r w:rsidRPr="00D6063D">
              <w:rPr>
                <w:rFonts w:ascii="Trebuchet MS" w:hAnsi="Trebuchet MS"/>
                <w:color w:val="1F3864" w:themeColor="accent1" w:themeShade="80"/>
                <w:w w:val="105"/>
                <w:sz w:val="20"/>
                <w:szCs w:val="20"/>
                <w:lang w:val="ro-RO"/>
              </w:rPr>
              <w:t xml:space="preserve">Echipa de implementare este </w:t>
            </w:r>
            <w:r w:rsidR="001307F7" w:rsidRPr="00D6063D">
              <w:rPr>
                <w:rFonts w:ascii="Trebuchet MS" w:hAnsi="Trebuchet MS"/>
                <w:color w:val="1F3864" w:themeColor="accent1" w:themeShade="80"/>
                <w:w w:val="105"/>
                <w:sz w:val="20"/>
                <w:szCs w:val="20"/>
                <w:lang w:val="ro-RO"/>
              </w:rPr>
              <w:t>definit</w:t>
            </w:r>
            <w:r w:rsidR="001307F7">
              <w:rPr>
                <w:rFonts w:ascii="Trebuchet MS" w:hAnsi="Trebuchet MS"/>
                <w:color w:val="1F3864" w:themeColor="accent1" w:themeShade="80"/>
                <w:w w:val="105"/>
                <w:sz w:val="20"/>
                <w:szCs w:val="20"/>
                <w:lang w:val="ro-RO"/>
              </w:rPr>
              <w:t>ă</w:t>
            </w:r>
            <w:r w:rsidR="001307F7" w:rsidRPr="00D6063D">
              <w:rPr>
                <w:rFonts w:ascii="Trebuchet MS" w:hAnsi="Trebuchet MS"/>
                <w:color w:val="1F3864" w:themeColor="accent1" w:themeShade="80"/>
                <w:w w:val="105"/>
                <w:sz w:val="20"/>
                <w:szCs w:val="20"/>
                <w:lang w:val="ro-RO"/>
              </w:rPr>
              <w:t xml:space="preserve"> </w:t>
            </w:r>
            <w:r w:rsidRPr="00D6063D">
              <w:rPr>
                <w:rFonts w:ascii="Trebuchet MS" w:hAnsi="Trebuchet MS"/>
                <w:color w:val="1F3864" w:themeColor="accent1" w:themeShade="80"/>
                <w:w w:val="105"/>
                <w:sz w:val="20"/>
                <w:szCs w:val="20"/>
                <w:lang w:val="ro-RO"/>
              </w:rPr>
              <w:t>in mod concret cu prezentarea tuturor elementelor de evaluare si ulterior monitorizare: atributii, educatie solicitată, experientă minima solicitată</w:t>
            </w:r>
          </w:p>
        </w:tc>
        <w:tc>
          <w:tcPr>
            <w:tcW w:w="1867" w:type="pct"/>
            <w:shd w:val="clear" w:color="auto" w:fill="auto"/>
          </w:tcPr>
          <w:p w14:paraId="1537C651" w14:textId="47B872DC" w:rsidR="00E94B37" w:rsidRPr="00D6063D" w:rsidRDefault="00E94B37" w:rsidP="00665523">
            <w:pPr>
              <w:pStyle w:val="ListParagraph"/>
              <w:numPr>
                <w:ilvl w:val="0"/>
                <w:numId w:val="3"/>
              </w:numPr>
              <w:ind w:left="186" w:hanging="270"/>
              <w:jc w:val="both"/>
              <w:rPr>
                <w:rFonts w:ascii="Trebuchet MS" w:hAnsi="Trebuchet MS"/>
                <w:color w:val="1F3864" w:themeColor="accent1" w:themeShade="80"/>
                <w:w w:val="105"/>
                <w:sz w:val="20"/>
                <w:szCs w:val="20"/>
                <w:lang w:val="ro-RO"/>
              </w:rPr>
            </w:pPr>
            <w:r w:rsidRPr="00D6063D">
              <w:rPr>
                <w:rFonts w:ascii="Trebuchet MS" w:hAnsi="Trebuchet MS"/>
                <w:color w:val="1F3864" w:themeColor="accent1" w:themeShade="80"/>
                <w:w w:val="105"/>
                <w:sz w:val="20"/>
                <w:szCs w:val="20"/>
                <w:lang w:val="ro-RO"/>
              </w:rPr>
              <w:t>Sunt prezentate pentru toate posturile din echipa de implementare: atribuțiile/educația solicitată/experiența specifică solicitată</w:t>
            </w:r>
          </w:p>
        </w:tc>
        <w:tc>
          <w:tcPr>
            <w:tcW w:w="468" w:type="pct"/>
            <w:shd w:val="clear" w:color="auto" w:fill="auto"/>
          </w:tcPr>
          <w:p w14:paraId="17BFC581" w14:textId="15B251C3" w:rsidR="00E94B37" w:rsidRPr="00D6063D" w:rsidRDefault="00936EE2" w:rsidP="00665523">
            <w:pPr>
              <w:tabs>
                <w:tab w:val="left" w:pos="-540"/>
              </w:tabs>
              <w:ind w:right="-46"/>
              <w:jc w:val="center"/>
              <w:rPr>
                <w:rFonts w:ascii="Trebuchet MS" w:hAnsi="Trebuchet MS"/>
                <w:color w:val="1F3864" w:themeColor="accent1" w:themeShade="80"/>
                <w:w w:val="105"/>
                <w:sz w:val="20"/>
                <w:szCs w:val="20"/>
              </w:rPr>
            </w:pPr>
            <w:r w:rsidRPr="00D6063D">
              <w:rPr>
                <w:rFonts w:ascii="Trebuchet MS" w:hAnsi="Trebuchet MS"/>
                <w:color w:val="1F3864" w:themeColor="accent1" w:themeShade="80"/>
                <w:w w:val="105"/>
                <w:sz w:val="20"/>
                <w:szCs w:val="20"/>
              </w:rPr>
              <w:t>2</w:t>
            </w:r>
          </w:p>
        </w:tc>
        <w:tc>
          <w:tcPr>
            <w:tcW w:w="520" w:type="pct"/>
            <w:shd w:val="clear" w:color="auto" w:fill="auto"/>
          </w:tcPr>
          <w:p w14:paraId="3308A28E" w14:textId="2380FCC7" w:rsidR="00E94B37" w:rsidRPr="00D6063D" w:rsidRDefault="00E94B37" w:rsidP="00665523">
            <w:pPr>
              <w:tabs>
                <w:tab w:val="left" w:pos="-540"/>
              </w:tabs>
              <w:ind w:right="-46"/>
              <w:jc w:val="center"/>
              <w:rPr>
                <w:rFonts w:ascii="Trebuchet MS" w:hAnsi="Trebuchet MS"/>
                <w:color w:val="1F3864" w:themeColor="accent1" w:themeShade="80"/>
                <w:w w:val="105"/>
                <w:sz w:val="20"/>
                <w:szCs w:val="20"/>
              </w:rPr>
            </w:pPr>
            <w:r w:rsidRPr="00D6063D">
              <w:rPr>
                <w:rFonts w:ascii="Trebuchet MS" w:hAnsi="Trebuchet MS"/>
                <w:color w:val="1F3864" w:themeColor="accent1" w:themeShade="80"/>
                <w:w w:val="105"/>
                <w:sz w:val="20"/>
                <w:szCs w:val="20"/>
                <w:lang w:val="ro-RO"/>
              </w:rPr>
              <w:t>cumulativ</w:t>
            </w:r>
          </w:p>
        </w:tc>
      </w:tr>
      <w:tr w:rsidR="007A4BE4" w:rsidRPr="00D6063D" w14:paraId="6A96D557" w14:textId="1D0B7C78" w:rsidTr="00601CEE">
        <w:tc>
          <w:tcPr>
            <w:tcW w:w="287" w:type="pct"/>
            <w:vMerge w:val="restart"/>
          </w:tcPr>
          <w:p w14:paraId="10CD4368" w14:textId="6AFC7E16" w:rsidR="00E94B37" w:rsidRPr="00D6063D" w:rsidRDefault="00E94B37" w:rsidP="00665523">
            <w:pPr>
              <w:tabs>
                <w:tab w:val="left" w:pos="-540"/>
              </w:tabs>
              <w:spacing w:after="160" w:line="259" w:lineRule="auto"/>
              <w:ind w:right="52"/>
              <w:jc w:val="center"/>
              <w:rPr>
                <w:rFonts w:ascii="Trebuchet MS" w:hAnsi="Trebuchet MS"/>
                <w:color w:val="1F3864" w:themeColor="accent1" w:themeShade="80"/>
                <w:w w:val="105"/>
                <w:sz w:val="20"/>
                <w:szCs w:val="20"/>
                <w:lang w:val="ro-RO"/>
              </w:rPr>
            </w:pPr>
            <w:r w:rsidRPr="00D6063D">
              <w:rPr>
                <w:rFonts w:ascii="Trebuchet MS" w:hAnsi="Trebuchet MS"/>
                <w:color w:val="1F3864" w:themeColor="accent1" w:themeShade="80"/>
                <w:w w:val="105"/>
                <w:sz w:val="20"/>
                <w:szCs w:val="20"/>
                <w:lang w:val="ro-RO"/>
              </w:rPr>
              <w:t>3.4.</w:t>
            </w:r>
          </w:p>
        </w:tc>
        <w:tc>
          <w:tcPr>
            <w:tcW w:w="1858" w:type="pct"/>
            <w:vMerge w:val="restart"/>
          </w:tcPr>
          <w:p w14:paraId="2D9FADBF" w14:textId="4D8064CD" w:rsidR="00E94B37" w:rsidRPr="00D6063D" w:rsidRDefault="00E94B37" w:rsidP="00665523">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D6063D">
              <w:rPr>
                <w:rFonts w:ascii="Trebuchet MS" w:hAnsi="Trebuchet MS"/>
                <w:color w:val="1F3864" w:themeColor="accent1" w:themeShade="80"/>
                <w:w w:val="105"/>
                <w:sz w:val="20"/>
                <w:szCs w:val="20"/>
                <w:lang w:val="ro-RO"/>
              </w:rPr>
              <w:t>Resursele umane (număr de persoane, experiența profesională a acestora, implicarea acestora în proiect) sunt adecvate în raport cu activitățile propuse și rezultatele așteptate.</w:t>
            </w:r>
            <w:r w:rsidRPr="00D6063D">
              <w:rPr>
                <w:rFonts w:ascii="Trebuchet MS" w:hAnsi="Trebuchet MS"/>
                <w:color w:val="1F3864" w:themeColor="accent1" w:themeShade="80"/>
                <w:w w:val="105"/>
                <w:sz w:val="20"/>
                <w:szCs w:val="20"/>
                <w:lang w:val="ro-RO"/>
              </w:rPr>
              <w:tab/>
            </w:r>
            <w:r w:rsidRPr="00D6063D">
              <w:rPr>
                <w:rFonts w:ascii="Trebuchet MS" w:hAnsi="Trebuchet MS"/>
                <w:color w:val="1F3864" w:themeColor="accent1" w:themeShade="80"/>
                <w:w w:val="105"/>
                <w:sz w:val="20"/>
                <w:szCs w:val="20"/>
                <w:lang w:val="ro-RO"/>
              </w:rPr>
              <w:tab/>
            </w:r>
            <w:r w:rsidRPr="00D6063D">
              <w:rPr>
                <w:rFonts w:ascii="Trebuchet MS" w:hAnsi="Trebuchet MS"/>
                <w:color w:val="1F3864" w:themeColor="accent1" w:themeShade="80"/>
                <w:w w:val="105"/>
                <w:sz w:val="20"/>
                <w:szCs w:val="20"/>
                <w:lang w:val="ro-RO"/>
              </w:rPr>
              <w:tab/>
            </w:r>
            <w:r w:rsidRPr="00D6063D">
              <w:rPr>
                <w:rFonts w:ascii="Trebuchet MS" w:hAnsi="Trebuchet MS"/>
                <w:color w:val="1F3864" w:themeColor="accent1" w:themeShade="80"/>
                <w:w w:val="105"/>
                <w:sz w:val="20"/>
                <w:szCs w:val="20"/>
                <w:lang w:val="ro-RO"/>
              </w:rPr>
              <w:tab/>
            </w:r>
          </w:p>
        </w:tc>
        <w:tc>
          <w:tcPr>
            <w:tcW w:w="1867" w:type="pct"/>
          </w:tcPr>
          <w:p w14:paraId="6F8D5162" w14:textId="5BE071D3" w:rsidR="00E94B37" w:rsidRPr="00D6063D" w:rsidRDefault="00E94B37" w:rsidP="00665523">
            <w:pPr>
              <w:pStyle w:val="ListParagraph"/>
              <w:numPr>
                <w:ilvl w:val="0"/>
                <w:numId w:val="3"/>
              </w:numPr>
              <w:ind w:left="186" w:hanging="270"/>
              <w:jc w:val="both"/>
              <w:rPr>
                <w:rFonts w:ascii="Trebuchet MS" w:hAnsi="Trebuchet MS"/>
                <w:color w:val="1F3864" w:themeColor="accent1" w:themeShade="80"/>
                <w:w w:val="105"/>
                <w:sz w:val="20"/>
                <w:szCs w:val="20"/>
                <w:lang w:val="ro-RO"/>
              </w:rPr>
            </w:pPr>
            <w:r w:rsidRPr="00D6063D">
              <w:rPr>
                <w:rFonts w:ascii="Trebuchet MS" w:hAnsi="Trebuchet MS"/>
                <w:color w:val="1F3864" w:themeColor="accent1" w:themeShade="80"/>
                <w:w w:val="105"/>
                <w:sz w:val="20"/>
                <w:szCs w:val="20"/>
                <w:lang w:val="ro-RO"/>
              </w:rPr>
              <w:t>Pozițiile membrilor echipei de management a proiectului sunt justificate, având atribuții  individuale, care nu se suprapun, chiar dacă  proiectul se implementează în parteneriat sau se apelează la externalizare;</w:t>
            </w:r>
            <w:r w:rsidRPr="00D6063D">
              <w:rPr>
                <w:rFonts w:ascii="Trebuchet MS" w:hAnsi="Trebuchet MS"/>
                <w:color w:val="1F3864" w:themeColor="accent1" w:themeShade="80"/>
                <w:w w:val="105"/>
                <w:sz w:val="20"/>
                <w:szCs w:val="20"/>
                <w:lang w:val="ro-RO"/>
              </w:rPr>
              <w:tab/>
            </w:r>
          </w:p>
        </w:tc>
        <w:tc>
          <w:tcPr>
            <w:tcW w:w="468" w:type="pct"/>
          </w:tcPr>
          <w:p w14:paraId="1B782101" w14:textId="08D60AFD" w:rsidR="00E94B37" w:rsidRPr="00D6063D" w:rsidRDefault="00E94B37" w:rsidP="00665523">
            <w:pPr>
              <w:tabs>
                <w:tab w:val="left" w:pos="-540"/>
              </w:tabs>
              <w:spacing w:after="160" w:line="259" w:lineRule="auto"/>
              <w:ind w:right="-46"/>
              <w:jc w:val="center"/>
              <w:rPr>
                <w:rFonts w:ascii="Trebuchet MS" w:hAnsi="Trebuchet MS"/>
                <w:color w:val="1F3864" w:themeColor="accent1" w:themeShade="80"/>
                <w:w w:val="105"/>
                <w:sz w:val="20"/>
                <w:szCs w:val="20"/>
                <w:lang w:val="ro-RO"/>
              </w:rPr>
            </w:pPr>
            <w:r w:rsidRPr="00D6063D">
              <w:rPr>
                <w:rFonts w:ascii="Trebuchet MS" w:hAnsi="Trebuchet MS"/>
                <w:color w:val="1F3864" w:themeColor="accent1" w:themeShade="80"/>
                <w:w w:val="105"/>
                <w:sz w:val="20"/>
                <w:szCs w:val="20"/>
                <w:lang w:val="ro-RO"/>
              </w:rPr>
              <w:t>3</w:t>
            </w:r>
          </w:p>
        </w:tc>
        <w:tc>
          <w:tcPr>
            <w:tcW w:w="520" w:type="pct"/>
            <w:vMerge w:val="restart"/>
          </w:tcPr>
          <w:p w14:paraId="5CB2B7D9" w14:textId="4455BBAD" w:rsidR="00E94B37" w:rsidRPr="00D6063D" w:rsidRDefault="00E94B37" w:rsidP="00665523">
            <w:pPr>
              <w:tabs>
                <w:tab w:val="left" w:pos="-540"/>
              </w:tabs>
              <w:ind w:right="-46"/>
              <w:jc w:val="center"/>
              <w:rPr>
                <w:rFonts w:ascii="Trebuchet MS" w:hAnsi="Trebuchet MS"/>
                <w:color w:val="1F3864" w:themeColor="accent1" w:themeShade="80"/>
                <w:w w:val="105"/>
                <w:sz w:val="20"/>
                <w:szCs w:val="20"/>
                <w:lang w:val="ro-RO"/>
              </w:rPr>
            </w:pPr>
            <w:r w:rsidRPr="00D6063D">
              <w:rPr>
                <w:rFonts w:ascii="Trebuchet MS" w:hAnsi="Trebuchet MS"/>
                <w:color w:val="1F3864" w:themeColor="accent1" w:themeShade="80"/>
                <w:w w:val="105"/>
                <w:sz w:val="20"/>
                <w:szCs w:val="20"/>
                <w:lang w:val="ro-RO"/>
              </w:rPr>
              <w:t>cumulativ</w:t>
            </w:r>
          </w:p>
        </w:tc>
      </w:tr>
      <w:tr w:rsidR="007A4BE4" w:rsidRPr="00D6063D" w14:paraId="52161725" w14:textId="77777777" w:rsidTr="00601CEE">
        <w:tc>
          <w:tcPr>
            <w:tcW w:w="287" w:type="pct"/>
            <w:vMerge/>
          </w:tcPr>
          <w:p w14:paraId="12422E53" w14:textId="77777777" w:rsidR="00E94B37" w:rsidRPr="00D6063D" w:rsidRDefault="00E94B37" w:rsidP="00665523">
            <w:pPr>
              <w:tabs>
                <w:tab w:val="left" w:pos="-540"/>
              </w:tabs>
              <w:ind w:right="52"/>
              <w:jc w:val="center"/>
              <w:rPr>
                <w:rFonts w:ascii="Trebuchet MS" w:hAnsi="Trebuchet MS"/>
                <w:color w:val="1F3864" w:themeColor="accent1" w:themeShade="80"/>
                <w:w w:val="105"/>
                <w:sz w:val="20"/>
                <w:szCs w:val="20"/>
                <w:lang w:val="ro-RO"/>
              </w:rPr>
            </w:pPr>
          </w:p>
        </w:tc>
        <w:tc>
          <w:tcPr>
            <w:tcW w:w="1858" w:type="pct"/>
            <w:vMerge/>
          </w:tcPr>
          <w:p w14:paraId="0FF7D356" w14:textId="77777777" w:rsidR="00E94B37" w:rsidRPr="00D6063D" w:rsidRDefault="00E94B37" w:rsidP="00665523">
            <w:pPr>
              <w:tabs>
                <w:tab w:val="left" w:pos="-540"/>
              </w:tabs>
              <w:ind w:right="52"/>
              <w:jc w:val="both"/>
              <w:rPr>
                <w:rFonts w:ascii="Trebuchet MS" w:hAnsi="Trebuchet MS"/>
                <w:color w:val="1F3864" w:themeColor="accent1" w:themeShade="80"/>
                <w:w w:val="105"/>
                <w:sz w:val="20"/>
                <w:szCs w:val="20"/>
                <w:lang w:val="ro-RO"/>
              </w:rPr>
            </w:pPr>
          </w:p>
        </w:tc>
        <w:tc>
          <w:tcPr>
            <w:tcW w:w="1867" w:type="pct"/>
          </w:tcPr>
          <w:p w14:paraId="3D41CD9D" w14:textId="77777777" w:rsidR="00E94B37" w:rsidRPr="00D6063D" w:rsidRDefault="00E94B37" w:rsidP="00665523">
            <w:pPr>
              <w:pStyle w:val="ListParagraph"/>
              <w:numPr>
                <w:ilvl w:val="0"/>
                <w:numId w:val="3"/>
              </w:numPr>
              <w:ind w:left="186" w:hanging="270"/>
              <w:jc w:val="both"/>
              <w:rPr>
                <w:rFonts w:ascii="Trebuchet MS" w:hAnsi="Trebuchet MS"/>
                <w:color w:val="1F3864" w:themeColor="accent1" w:themeShade="80"/>
                <w:w w:val="105"/>
                <w:sz w:val="20"/>
                <w:szCs w:val="20"/>
                <w:lang w:val="ro-RO"/>
              </w:rPr>
            </w:pPr>
            <w:r w:rsidRPr="00D6063D">
              <w:rPr>
                <w:rFonts w:ascii="Trebuchet MS" w:hAnsi="Trebuchet MS"/>
                <w:color w:val="1F3864" w:themeColor="accent1" w:themeShade="80"/>
                <w:w w:val="105"/>
                <w:sz w:val="20"/>
                <w:szCs w:val="20"/>
                <w:lang w:val="ro-RO"/>
              </w:rPr>
              <w:t>Echipa de</w:t>
            </w:r>
            <w:r w:rsidRPr="00D6063D">
              <w:rPr>
                <w:rFonts w:ascii="Trebuchet MS" w:hAnsi="Trebuchet MS"/>
                <w:color w:val="1F3864" w:themeColor="accent1" w:themeShade="80"/>
                <w:w w:val="105"/>
                <w:sz w:val="20"/>
                <w:szCs w:val="20"/>
                <w:lang w:val="ro-RO"/>
              </w:rPr>
              <w:tab/>
              <w:t>implementare a proiectului este adecvată în raport cu planul de implementare și cu rezultatele estimate;</w:t>
            </w:r>
          </w:p>
          <w:p w14:paraId="31735206" w14:textId="77777777" w:rsidR="00E94B37" w:rsidRPr="00D6063D" w:rsidRDefault="00E94B37" w:rsidP="00665523">
            <w:pPr>
              <w:jc w:val="both"/>
              <w:rPr>
                <w:rFonts w:ascii="Trebuchet MS" w:hAnsi="Trebuchet MS"/>
                <w:color w:val="1F3864" w:themeColor="accent1" w:themeShade="80"/>
                <w:w w:val="105"/>
                <w:sz w:val="20"/>
                <w:szCs w:val="20"/>
                <w:lang w:val="ro-RO"/>
              </w:rPr>
            </w:pPr>
          </w:p>
        </w:tc>
        <w:tc>
          <w:tcPr>
            <w:tcW w:w="468" w:type="pct"/>
          </w:tcPr>
          <w:p w14:paraId="301E8A78" w14:textId="7B1A92E4" w:rsidR="00E94B37" w:rsidRPr="00D6063D" w:rsidRDefault="00E94B37" w:rsidP="00665523">
            <w:pPr>
              <w:tabs>
                <w:tab w:val="left" w:pos="-540"/>
              </w:tabs>
              <w:ind w:right="-46"/>
              <w:jc w:val="center"/>
              <w:rPr>
                <w:rFonts w:ascii="Trebuchet MS" w:hAnsi="Trebuchet MS"/>
                <w:color w:val="1F3864" w:themeColor="accent1" w:themeShade="80"/>
                <w:w w:val="105"/>
                <w:sz w:val="20"/>
                <w:szCs w:val="20"/>
                <w:lang w:val="ro-RO"/>
              </w:rPr>
            </w:pPr>
            <w:r w:rsidRPr="00D6063D">
              <w:rPr>
                <w:rFonts w:ascii="Trebuchet MS" w:hAnsi="Trebuchet MS"/>
                <w:color w:val="1F3864" w:themeColor="accent1" w:themeShade="80"/>
                <w:w w:val="105"/>
                <w:sz w:val="20"/>
                <w:szCs w:val="20"/>
                <w:lang w:val="ro-RO"/>
              </w:rPr>
              <w:t>2</w:t>
            </w:r>
          </w:p>
        </w:tc>
        <w:tc>
          <w:tcPr>
            <w:tcW w:w="520" w:type="pct"/>
            <w:vMerge/>
          </w:tcPr>
          <w:p w14:paraId="1EB2F2B7" w14:textId="77777777" w:rsidR="00E94B37" w:rsidRPr="00D6063D" w:rsidRDefault="00E94B37" w:rsidP="00665523">
            <w:pPr>
              <w:tabs>
                <w:tab w:val="left" w:pos="-540"/>
              </w:tabs>
              <w:ind w:right="-46"/>
              <w:jc w:val="center"/>
              <w:rPr>
                <w:rFonts w:ascii="Trebuchet MS" w:hAnsi="Trebuchet MS"/>
                <w:color w:val="1F3864" w:themeColor="accent1" w:themeShade="80"/>
                <w:w w:val="105"/>
                <w:sz w:val="20"/>
                <w:szCs w:val="20"/>
                <w:lang w:val="ro-RO"/>
              </w:rPr>
            </w:pPr>
          </w:p>
        </w:tc>
      </w:tr>
      <w:tr w:rsidR="007A4BE4" w:rsidRPr="00D6063D" w14:paraId="01760AAE" w14:textId="77777777" w:rsidTr="00601CEE">
        <w:tc>
          <w:tcPr>
            <w:tcW w:w="287" w:type="pct"/>
            <w:vMerge/>
          </w:tcPr>
          <w:p w14:paraId="1E9E2C5C" w14:textId="77777777" w:rsidR="00E94B37" w:rsidRPr="00D6063D" w:rsidRDefault="00E94B37" w:rsidP="00665523">
            <w:pPr>
              <w:tabs>
                <w:tab w:val="left" w:pos="-540"/>
              </w:tabs>
              <w:ind w:right="52"/>
              <w:jc w:val="center"/>
              <w:rPr>
                <w:rFonts w:ascii="Trebuchet MS" w:hAnsi="Trebuchet MS"/>
                <w:color w:val="1F3864" w:themeColor="accent1" w:themeShade="80"/>
                <w:w w:val="105"/>
                <w:sz w:val="20"/>
                <w:szCs w:val="20"/>
                <w:lang w:val="ro-RO"/>
              </w:rPr>
            </w:pPr>
          </w:p>
        </w:tc>
        <w:tc>
          <w:tcPr>
            <w:tcW w:w="1858" w:type="pct"/>
            <w:vMerge/>
          </w:tcPr>
          <w:p w14:paraId="35187BF8" w14:textId="77777777" w:rsidR="00E94B37" w:rsidRPr="00D6063D" w:rsidRDefault="00E94B37" w:rsidP="00665523">
            <w:pPr>
              <w:tabs>
                <w:tab w:val="left" w:pos="-540"/>
              </w:tabs>
              <w:ind w:right="52"/>
              <w:jc w:val="both"/>
              <w:rPr>
                <w:rFonts w:ascii="Trebuchet MS" w:hAnsi="Trebuchet MS"/>
                <w:color w:val="1F3864" w:themeColor="accent1" w:themeShade="80"/>
                <w:w w:val="105"/>
                <w:sz w:val="20"/>
                <w:szCs w:val="20"/>
                <w:lang w:val="ro-RO"/>
              </w:rPr>
            </w:pPr>
          </w:p>
        </w:tc>
        <w:tc>
          <w:tcPr>
            <w:tcW w:w="1867" w:type="pct"/>
          </w:tcPr>
          <w:p w14:paraId="0758BBEE" w14:textId="11BC839A" w:rsidR="00E94B37" w:rsidRPr="00D6063D" w:rsidRDefault="00E94B37" w:rsidP="00665523">
            <w:pPr>
              <w:pStyle w:val="ListParagraph"/>
              <w:numPr>
                <w:ilvl w:val="0"/>
                <w:numId w:val="3"/>
              </w:numPr>
              <w:ind w:left="186" w:hanging="270"/>
              <w:jc w:val="both"/>
              <w:rPr>
                <w:rFonts w:ascii="Trebuchet MS" w:hAnsi="Trebuchet MS"/>
                <w:color w:val="1F3864" w:themeColor="accent1" w:themeShade="80"/>
                <w:w w:val="105"/>
                <w:sz w:val="20"/>
                <w:szCs w:val="20"/>
                <w:lang w:val="ro-RO"/>
              </w:rPr>
            </w:pPr>
            <w:r w:rsidRPr="00D6063D">
              <w:rPr>
                <w:rFonts w:ascii="Trebuchet MS" w:hAnsi="Trebuchet MS"/>
                <w:color w:val="1F3864" w:themeColor="accent1" w:themeShade="80"/>
                <w:w w:val="105"/>
                <w:sz w:val="20"/>
                <w:szCs w:val="20"/>
                <w:lang w:val="ro-RO"/>
              </w:rPr>
              <w:t>Se asigură descrierea implicării în proiect a tuturor  membrilor echipei de implementare în funcție de activitățile planificate și rezultate (activitatea membrilor echipei de proiect este eficientă)</w:t>
            </w:r>
          </w:p>
        </w:tc>
        <w:tc>
          <w:tcPr>
            <w:tcW w:w="468" w:type="pct"/>
          </w:tcPr>
          <w:p w14:paraId="722E3CF9" w14:textId="1B820F28" w:rsidR="00E94B37" w:rsidRPr="00D6063D" w:rsidRDefault="00E94B37" w:rsidP="00665523">
            <w:pPr>
              <w:tabs>
                <w:tab w:val="left" w:pos="-540"/>
              </w:tabs>
              <w:ind w:right="-46"/>
              <w:jc w:val="center"/>
              <w:rPr>
                <w:rFonts w:ascii="Trebuchet MS" w:hAnsi="Trebuchet MS"/>
                <w:color w:val="1F3864" w:themeColor="accent1" w:themeShade="80"/>
                <w:w w:val="105"/>
                <w:sz w:val="20"/>
                <w:szCs w:val="20"/>
                <w:lang w:val="ro-RO"/>
              </w:rPr>
            </w:pPr>
            <w:r w:rsidRPr="00D6063D">
              <w:rPr>
                <w:rFonts w:ascii="Trebuchet MS" w:hAnsi="Trebuchet MS"/>
                <w:color w:val="1F3864" w:themeColor="accent1" w:themeShade="80"/>
                <w:w w:val="105"/>
                <w:sz w:val="20"/>
                <w:szCs w:val="20"/>
                <w:lang w:val="ro-RO"/>
              </w:rPr>
              <w:t>2</w:t>
            </w:r>
          </w:p>
        </w:tc>
        <w:tc>
          <w:tcPr>
            <w:tcW w:w="520" w:type="pct"/>
            <w:vMerge/>
          </w:tcPr>
          <w:p w14:paraId="72E62067" w14:textId="77777777" w:rsidR="00E94B37" w:rsidRPr="00D6063D" w:rsidRDefault="00E94B37" w:rsidP="00665523">
            <w:pPr>
              <w:tabs>
                <w:tab w:val="left" w:pos="-540"/>
              </w:tabs>
              <w:ind w:right="-46"/>
              <w:jc w:val="center"/>
              <w:rPr>
                <w:rFonts w:ascii="Trebuchet MS" w:hAnsi="Trebuchet MS"/>
                <w:color w:val="1F3864" w:themeColor="accent1" w:themeShade="80"/>
                <w:w w:val="105"/>
                <w:sz w:val="20"/>
                <w:szCs w:val="20"/>
                <w:lang w:val="ro-RO"/>
              </w:rPr>
            </w:pPr>
          </w:p>
        </w:tc>
      </w:tr>
      <w:tr w:rsidR="007A4BE4" w:rsidRPr="00D6063D" w14:paraId="21E2A395" w14:textId="4F43D8C5" w:rsidTr="00665523">
        <w:tc>
          <w:tcPr>
            <w:tcW w:w="287" w:type="pct"/>
            <w:shd w:val="clear" w:color="auto" w:fill="auto"/>
          </w:tcPr>
          <w:p w14:paraId="37834A5D" w14:textId="2FBEA49D" w:rsidR="00E94B37" w:rsidRPr="00D6063D" w:rsidRDefault="00E94B37" w:rsidP="00665523">
            <w:pPr>
              <w:tabs>
                <w:tab w:val="left" w:pos="-540"/>
              </w:tabs>
              <w:spacing w:after="160" w:line="259" w:lineRule="auto"/>
              <w:ind w:right="52"/>
              <w:jc w:val="center"/>
              <w:rPr>
                <w:rFonts w:ascii="Trebuchet MS" w:hAnsi="Trebuchet MS"/>
                <w:color w:val="1F3864" w:themeColor="accent1" w:themeShade="80"/>
                <w:w w:val="105"/>
                <w:sz w:val="20"/>
                <w:szCs w:val="20"/>
                <w:lang w:val="ro-RO"/>
              </w:rPr>
            </w:pPr>
            <w:r w:rsidRPr="00D6063D">
              <w:rPr>
                <w:rFonts w:ascii="Trebuchet MS" w:hAnsi="Trebuchet MS"/>
                <w:color w:val="1F3864" w:themeColor="accent1" w:themeShade="80"/>
                <w:w w:val="105"/>
                <w:sz w:val="20"/>
                <w:szCs w:val="20"/>
                <w:lang w:val="ro-RO"/>
              </w:rPr>
              <w:t>3.5.</w:t>
            </w:r>
          </w:p>
        </w:tc>
        <w:tc>
          <w:tcPr>
            <w:tcW w:w="1858" w:type="pct"/>
            <w:shd w:val="clear" w:color="auto" w:fill="auto"/>
          </w:tcPr>
          <w:p w14:paraId="0D88EFE4" w14:textId="77777777" w:rsidR="00E94B37" w:rsidRPr="00D6063D" w:rsidRDefault="00E94B37" w:rsidP="00665523">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D6063D">
              <w:rPr>
                <w:rFonts w:ascii="Trebuchet MS" w:hAnsi="Trebuchet MS"/>
                <w:color w:val="1F3864" w:themeColor="accent1" w:themeShade="80"/>
                <w:w w:val="105"/>
                <w:sz w:val="20"/>
                <w:szCs w:val="20"/>
                <w:lang w:val="ro-RO"/>
              </w:rPr>
              <w:t>Resursele materiale sunt adecvate ca natură, structură și dimensiune în raport cu activitățile propuse și rezultatele așteptate.</w:t>
            </w:r>
          </w:p>
          <w:p w14:paraId="283621BF" w14:textId="014A9459" w:rsidR="00E94B37" w:rsidRPr="00D6063D" w:rsidRDefault="00E94B37" w:rsidP="00665523">
            <w:pPr>
              <w:tabs>
                <w:tab w:val="left" w:pos="-540"/>
              </w:tabs>
              <w:ind w:right="52"/>
              <w:jc w:val="both"/>
              <w:rPr>
                <w:rFonts w:ascii="Trebuchet MS" w:hAnsi="Trebuchet MS"/>
                <w:color w:val="1F3864" w:themeColor="accent1" w:themeShade="80"/>
                <w:w w:val="105"/>
                <w:sz w:val="20"/>
                <w:szCs w:val="20"/>
                <w:lang w:val="ro-RO"/>
              </w:rPr>
            </w:pPr>
          </w:p>
        </w:tc>
        <w:tc>
          <w:tcPr>
            <w:tcW w:w="1867" w:type="pct"/>
            <w:shd w:val="clear" w:color="auto" w:fill="auto"/>
          </w:tcPr>
          <w:p w14:paraId="45EB83EB" w14:textId="2DA7505A" w:rsidR="00E94B37" w:rsidRPr="00D6063D" w:rsidRDefault="00E94B37" w:rsidP="00665523">
            <w:pPr>
              <w:pStyle w:val="ListParagraph"/>
              <w:numPr>
                <w:ilvl w:val="0"/>
                <w:numId w:val="3"/>
              </w:numPr>
              <w:ind w:left="186" w:hanging="270"/>
              <w:jc w:val="both"/>
              <w:rPr>
                <w:rFonts w:ascii="Trebuchet MS" w:hAnsi="Trebuchet MS"/>
                <w:color w:val="1F3864" w:themeColor="accent1" w:themeShade="80"/>
                <w:w w:val="105"/>
                <w:sz w:val="20"/>
                <w:szCs w:val="20"/>
                <w:lang w:val="ro-RO"/>
              </w:rPr>
            </w:pPr>
            <w:r w:rsidRPr="00D6063D">
              <w:rPr>
                <w:rFonts w:ascii="Trebuchet MS" w:hAnsi="Trebuchet MS"/>
                <w:color w:val="1F3864" w:themeColor="accent1" w:themeShade="80"/>
                <w:w w:val="105"/>
                <w:sz w:val="20"/>
                <w:szCs w:val="20"/>
                <w:lang w:val="ro-RO"/>
              </w:rPr>
              <w:t>Solicitantul prezintă resursele materiale puse la dispoziția proiectului</w:t>
            </w:r>
          </w:p>
        </w:tc>
        <w:tc>
          <w:tcPr>
            <w:tcW w:w="468" w:type="pct"/>
            <w:shd w:val="clear" w:color="auto" w:fill="auto"/>
          </w:tcPr>
          <w:p w14:paraId="7730B026" w14:textId="5EFBE478" w:rsidR="00E94B37" w:rsidRPr="00D6063D" w:rsidRDefault="00230280" w:rsidP="00665523">
            <w:pPr>
              <w:tabs>
                <w:tab w:val="left" w:pos="-540"/>
              </w:tabs>
              <w:spacing w:after="160" w:line="259" w:lineRule="auto"/>
              <w:ind w:right="-46"/>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2</w:t>
            </w:r>
          </w:p>
        </w:tc>
        <w:tc>
          <w:tcPr>
            <w:tcW w:w="520" w:type="pct"/>
            <w:shd w:val="clear" w:color="auto" w:fill="auto"/>
          </w:tcPr>
          <w:p w14:paraId="78DFEEB4" w14:textId="02B39B55" w:rsidR="00E94B37" w:rsidRPr="00D6063D" w:rsidRDefault="00E94B37" w:rsidP="00665523">
            <w:pPr>
              <w:tabs>
                <w:tab w:val="left" w:pos="-540"/>
              </w:tabs>
              <w:ind w:right="-46"/>
              <w:jc w:val="center"/>
              <w:rPr>
                <w:rFonts w:ascii="Trebuchet MS" w:hAnsi="Trebuchet MS"/>
                <w:color w:val="1F3864" w:themeColor="accent1" w:themeShade="80"/>
                <w:w w:val="105"/>
                <w:sz w:val="20"/>
                <w:szCs w:val="20"/>
                <w:lang w:val="ro-RO"/>
              </w:rPr>
            </w:pPr>
            <w:r w:rsidRPr="00D6063D">
              <w:rPr>
                <w:rFonts w:ascii="Trebuchet MS" w:hAnsi="Trebuchet MS"/>
                <w:color w:val="1F3864" w:themeColor="accent1" w:themeShade="80"/>
                <w:w w:val="105"/>
                <w:sz w:val="20"/>
                <w:szCs w:val="20"/>
                <w:lang w:val="ro-RO"/>
              </w:rPr>
              <w:t>cumulativ</w:t>
            </w:r>
          </w:p>
        </w:tc>
      </w:tr>
      <w:tr w:rsidR="007A4BE4" w:rsidRPr="00D6063D" w14:paraId="5B8B56B6" w14:textId="510B0262" w:rsidTr="00665523">
        <w:tc>
          <w:tcPr>
            <w:tcW w:w="287" w:type="pct"/>
            <w:vMerge w:val="restart"/>
            <w:shd w:val="clear" w:color="auto" w:fill="auto"/>
          </w:tcPr>
          <w:p w14:paraId="026F85EF" w14:textId="22B92ABD" w:rsidR="00E94B37" w:rsidRPr="00D6063D" w:rsidRDefault="00E94B37" w:rsidP="00665523">
            <w:pPr>
              <w:tabs>
                <w:tab w:val="left" w:pos="-540"/>
              </w:tabs>
              <w:ind w:right="52"/>
              <w:jc w:val="center"/>
              <w:rPr>
                <w:rFonts w:ascii="Trebuchet MS" w:hAnsi="Trebuchet MS"/>
                <w:color w:val="1F3864" w:themeColor="accent1" w:themeShade="80"/>
                <w:w w:val="105"/>
                <w:sz w:val="20"/>
                <w:szCs w:val="20"/>
                <w:lang w:val="ro-RO"/>
              </w:rPr>
            </w:pPr>
            <w:r w:rsidRPr="00D6063D">
              <w:rPr>
                <w:rFonts w:ascii="Trebuchet MS" w:hAnsi="Trebuchet MS"/>
                <w:color w:val="1F3864" w:themeColor="accent1" w:themeShade="80"/>
                <w:w w:val="105"/>
                <w:sz w:val="20"/>
                <w:szCs w:val="20"/>
                <w:lang w:val="ro-RO"/>
              </w:rPr>
              <w:t>3.</w:t>
            </w:r>
            <w:r w:rsidR="00230280">
              <w:rPr>
                <w:rFonts w:ascii="Trebuchet MS" w:hAnsi="Trebuchet MS"/>
                <w:color w:val="1F3864" w:themeColor="accent1" w:themeShade="80"/>
                <w:w w:val="105"/>
                <w:sz w:val="20"/>
                <w:szCs w:val="20"/>
                <w:lang w:val="ro-RO"/>
              </w:rPr>
              <w:t>6</w:t>
            </w:r>
            <w:r w:rsidRPr="00D6063D">
              <w:rPr>
                <w:rFonts w:ascii="Trebuchet MS" w:hAnsi="Trebuchet MS"/>
                <w:color w:val="1F3864" w:themeColor="accent1" w:themeShade="80"/>
                <w:w w:val="105"/>
                <w:sz w:val="20"/>
                <w:szCs w:val="20"/>
                <w:lang w:val="ro-RO"/>
              </w:rPr>
              <w:t>.</w:t>
            </w:r>
          </w:p>
        </w:tc>
        <w:tc>
          <w:tcPr>
            <w:tcW w:w="1858" w:type="pct"/>
            <w:vMerge w:val="restart"/>
            <w:shd w:val="clear" w:color="auto" w:fill="auto"/>
          </w:tcPr>
          <w:p w14:paraId="2DAF0D53" w14:textId="576FC3BD" w:rsidR="00E94B37" w:rsidRPr="00D6063D" w:rsidRDefault="00E94B37" w:rsidP="00665523">
            <w:pPr>
              <w:tabs>
                <w:tab w:val="left" w:pos="-540"/>
              </w:tabs>
              <w:ind w:right="52"/>
              <w:jc w:val="both"/>
              <w:rPr>
                <w:rFonts w:ascii="Trebuchet MS" w:hAnsi="Trebuchet MS"/>
                <w:color w:val="1F3864" w:themeColor="accent1" w:themeShade="80"/>
                <w:w w:val="105"/>
                <w:sz w:val="20"/>
                <w:szCs w:val="20"/>
                <w:lang w:val="ro-RO"/>
              </w:rPr>
            </w:pPr>
            <w:r w:rsidRPr="00D6063D">
              <w:rPr>
                <w:rFonts w:ascii="Trebuchet MS" w:hAnsi="Trebuchet MS"/>
                <w:color w:val="1F3864" w:themeColor="accent1" w:themeShade="80"/>
                <w:w w:val="105"/>
                <w:sz w:val="20"/>
                <w:szCs w:val="20"/>
                <w:lang w:val="ro-RO"/>
              </w:rPr>
              <w:t xml:space="preserve">Solicitantul și partenerii (acolo unde proiectul se implementează în parteneriat) și-au îndeplinit indicatorii în operațiuni anterioare. </w:t>
            </w:r>
          </w:p>
          <w:p w14:paraId="0170C564" w14:textId="77777777" w:rsidR="00E94B37" w:rsidRPr="00D6063D" w:rsidRDefault="00E94B37" w:rsidP="00665523">
            <w:pPr>
              <w:tabs>
                <w:tab w:val="left" w:pos="-540"/>
              </w:tabs>
              <w:ind w:right="52"/>
              <w:jc w:val="both"/>
              <w:rPr>
                <w:rFonts w:ascii="Trebuchet MS" w:hAnsi="Trebuchet MS"/>
                <w:color w:val="1F3864" w:themeColor="accent1" w:themeShade="80"/>
                <w:w w:val="105"/>
                <w:sz w:val="20"/>
                <w:szCs w:val="20"/>
                <w:lang w:val="ro-RO"/>
              </w:rPr>
            </w:pPr>
          </w:p>
          <w:p w14:paraId="0B71DF0B" w14:textId="232AEC83" w:rsidR="00E94B37" w:rsidRPr="00D6063D" w:rsidRDefault="00E94B37" w:rsidP="00665523">
            <w:pPr>
              <w:tabs>
                <w:tab w:val="left" w:pos="-540"/>
              </w:tabs>
              <w:ind w:right="52"/>
              <w:jc w:val="both"/>
              <w:rPr>
                <w:rFonts w:ascii="Trebuchet MS" w:hAnsi="Trebuchet MS"/>
                <w:color w:val="1F3864" w:themeColor="accent1" w:themeShade="80"/>
                <w:w w:val="105"/>
                <w:sz w:val="20"/>
                <w:szCs w:val="20"/>
                <w:lang w:val="ro-RO"/>
              </w:rPr>
            </w:pPr>
            <w:r w:rsidRPr="00D6063D">
              <w:rPr>
                <w:rFonts w:ascii="Trebuchet MS" w:hAnsi="Trebuchet MS"/>
                <w:color w:val="1F3864" w:themeColor="accent1" w:themeShade="80"/>
                <w:w w:val="105"/>
                <w:sz w:val="20"/>
                <w:szCs w:val="20"/>
                <w:lang w:val="ro-RO"/>
              </w:rPr>
              <w:t xml:space="preserve"> </w:t>
            </w:r>
          </w:p>
        </w:tc>
        <w:tc>
          <w:tcPr>
            <w:tcW w:w="1867" w:type="pct"/>
            <w:shd w:val="clear" w:color="auto" w:fill="auto"/>
          </w:tcPr>
          <w:p w14:paraId="01E3BC1D" w14:textId="6FF5892C" w:rsidR="00E94B37" w:rsidRPr="00D6063D" w:rsidRDefault="00E94B37" w:rsidP="00665523">
            <w:pPr>
              <w:pStyle w:val="ListParagraph"/>
              <w:numPr>
                <w:ilvl w:val="0"/>
                <w:numId w:val="3"/>
              </w:numPr>
              <w:ind w:left="186" w:hanging="270"/>
              <w:jc w:val="both"/>
              <w:rPr>
                <w:rFonts w:ascii="Trebuchet MS" w:hAnsi="Trebuchet MS"/>
                <w:color w:val="1F3864" w:themeColor="accent1" w:themeShade="80"/>
                <w:w w:val="105"/>
                <w:sz w:val="20"/>
                <w:szCs w:val="20"/>
                <w:lang w:val="ro-RO"/>
              </w:rPr>
            </w:pPr>
            <w:r w:rsidRPr="00D6063D">
              <w:rPr>
                <w:rFonts w:ascii="Trebuchet MS" w:hAnsi="Trebuchet MS"/>
                <w:color w:val="1F3864" w:themeColor="accent1" w:themeShade="80"/>
                <w:w w:val="105"/>
                <w:sz w:val="20"/>
                <w:szCs w:val="20"/>
                <w:lang w:val="ro-RO"/>
              </w:rPr>
              <w:t xml:space="preserve">Solicitantul sau partenerul/partenerii, după caz, demonstrează că în cel puțin unul din domeniile de activitate, aferente activităților relevante pe care  aceștia le implementează în cadrul proiectului, au implementat operațiuni cu rata de realizare a </w:t>
            </w:r>
            <w:r w:rsidRPr="00D6063D">
              <w:rPr>
                <w:rFonts w:ascii="Trebuchet MS" w:hAnsi="Trebuchet MS"/>
                <w:color w:val="1F3864" w:themeColor="accent1" w:themeShade="80"/>
                <w:w w:val="105"/>
                <w:sz w:val="20"/>
                <w:szCs w:val="20"/>
                <w:lang w:val="ro-RO"/>
              </w:rPr>
              <w:lastRenderedPageBreak/>
              <w:t xml:space="preserve">indicatorilor </w:t>
            </w:r>
            <w:r w:rsidR="00E66F22">
              <w:rPr>
                <w:rFonts w:ascii="Trebuchet MS" w:hAnsi="Trebuchet MS"/>
                <w:color w:val="1F3864" w:themeColor="accent1" w:themeShade="80"/>
                <w:w w:val="105"/>
                <w:sz w:val="20"/>
                <w:szCs w:val="20"/>
                <w:lang w:val="ro-RO"/>
              </w:rPr>
              <w:t>de maximum</w:t>
            </w:r>
            <w:r w:rsidRPr="00D6063D">
              <w:rPr>
                <w:rFonts w:ascii="Trebuchet MS" w:hAnsi="Trebuchet MS"/>
                <w:color w:val="1F3864" w:themeColor="accent1" w:themeShade="80"/>
                <w:w w:val="105"/>
                <w:sz w:val="20"/>
                <w:szCs w:val="20"/>
                <w:lang w:val="ro-RO"/>
              </w:rPr>
              <w:t xml:space="preserve"> 70% din ținta/țintele propuse.</w:t>
            </w:r>
          </w:p>
        </w:tc>
        <w:tc>
          <w:tcPr>
            <w:tcW w:w="468" w:type="pct"/>
            <w:shd w:val="clear" w:color="auto" w:fill="auto"/>
          </w:tcPr>
          <w:p w14:paraId="18B464CA" w14:textId="1047E453" w:rsidR="00E94B37" w:rsidRPr="00D6063D" w:rsidRDefault="000859B2" w:rsidP="00665523">
            <w:pPr>
              <w:tabs>
                <w:tab w:val="left" w:pos="-540"/>
              </w:tabs>
              <w:ind w:right="-46"/>
              <w:jc w:val="center"/>
              <w:rPr>
                <w:rFonts w:ascii="Trebuchet MS" w:hAnsi="Trebuchet MS"/>
                <w:color w:val="1F3864" w:themeColor="accent1" w:themeShade="80"/>
                <w:w w:val="105"/>
                <w:sz w:val="20"/>
                <w:szCs w:val="20"/>
                <w:lang w:val="ro-RO"/>
              </w:rPr>
            </w:pPr>
            <w:r w:rsidRPr="00D6063D">
              <w:rPr>
                <w:rFonts w:ascii="Trebuchet MS" w:hAnsi="Trebuchet MS"/>
                <w:color w:val="1F3864" w:themeColor="accent1" w:themeShade="80"/>
                <w:w w:val="105"/>
                <w:sz w:val="20"/>
                <w:szCs w:val="20"/>
                <w:lang w:val="ro-RO"/>
              </w:rPr>
              <w:lastRenderedPageBreak/>
              <w:t>0</w:t>
            </w:r>
          </w:p>
        </w:tc>
        <w:tc>
          <w:tcPr>
            <w:tcW w:w="520" w:type="pct"/>
            <w:vMerge w:val="restart"/>
            <w:shd w:val="clear" w:color="auto" w:fill="auto"/>
          </w:tcPr>
          <w:p w14:paraId="2E674684" w14:textId="2BC75752" w:rsidR="00E94B37" w:rsidRPr="00D6063D" w:rsidRDefault="00E94B37" w:rsidP="00665523">
            <w:pPr>
              <w:tabs>
                <w:tab w:val="left" w:pos="-540"/>
              </w:tabs>
              <w:ind w:right="-46"/>
              <w:jc w:val="center"/>
              <w:rPr>
                <w:rFonts w:ascii="Trebuchet MS" w:hAnsi="Trebuchet MS"/>
                <w:color w:val="1F3864" w:themeColor="accent1" w:themeShade="80"/>
                <w:w w:val="105"/>
                <w:sz w:val="20"/>
                <w:szCs w:val="20"/>
                <w:lang w:val="ro-RO"/>
              </w:rPr>
            </w:pPr>
            <w:r w:rsidRPr="00D6063D">
              <w:rPr>
                <w:rFonts w:ascii="Trebuchet MS" w:hAnsi="Trebuchet MS"/>
                <w:color w:val="1F3864" w:themeColor="accent1" w:themeShade="80"/>
                <w:w w:val="105"/>
                <w:sz w:val="20"/>
                <w:szCs w:val="20"/>
                <w:lang w:val="ro-RO"/>
              </w:rPr>
              <w:t>disjunctiv</w:t>
            </w:r>
          </w:p>
        </w:tc>
      </w:tr>
      <w:tr w:rsidR="007A4BE4" w:rsidRPr="00D6063D" w14:paraId="63B7F4FF" w14:textId="77777777" w:rsidTr="00665523">
        <w:tc>
          <w:tcPr>
            <w:tcW w:w="287" w:type="pct"/>
            <w:vMerge/>
            <w:shd w:val="clear" w:color="auto" w:fill="auto"/>
          </w:tcPr>
          <w:p w14:paraId="08FFCBCC" w14:textId="77777777" w:rsidR="000859B2" w:rsidRPr="00D6063D" w:rsidRDefault="000859B2" w:rsidP="00665523">
            <w:pPr>
              <w:tabs>
                <w:tab w:val="left" w:pos="-540"/>
              </w:tabs>
              <w:ind w:right="52"/>
              <w:jc w:val="center"/>
              <w:rPr>
                <w:rFonts w:ascii="Trebuchet MS" w:hAnsi="Trebuchet MS"/>
                <w:color w:val="1F3864" w:themeColor="accent1" w:themeShade="80"/>
                <w:w w:val="105"/>
                <w:sz w:val="20"/>
                <w:szCs w:val="20"/>
              </w:rPr>
            </w:pPr>
          </w:p>
        </w:tc>
        <w:tc>
          <w:tcPr>
            <w:tcW w:w="1858" w:type="pct"/>
            <w:vMerge/>
            <w:shd w:val="clear" w:color="auto" w:fill="auto"/>
          </w:tcPr>
          <w:p w14:paraId="5839FD3E" w14:textId="77777777" w:rsidR="000859B2" w:rsidRPr="00D6063D" w:rsidRDefault="000859B2" w:rsidP="00665523">
            <w:pPr>
              <w:tabs>
                <w:tab w:val="left" w:pos="-540"/>
              </w:tabs>
              <w:ind w:right="52"/>
              <w:jc w:val="both"/>
              <w:rPr>
                <w:rFonts w:ascii="Trebuchet MS" w:hAnsi="Trebuchet MS"/>
                <w:color w:val="1F3864" w:themeColor="accent1" w:themeShade="80"/>
                <w:w w:val="105"/>
                <w:sz w:val="20"/>
                <w:szCs w:val="20"/>
              </w:rPr>
            </w:pPr>
          </w:p>
        </w:tc>
        <w:tc>
          <w:tcPr>
            <w:tcW w:w="1867" w:type="pct"/>
            <w:shd w:val="clear" w:color="auto" w:fill="auto"/>
          </w:tcPr>
          <w:p w14:paraId="43B50CD7" w14:textId="1266E5C3" w:rsidR="000859B2" w:rsidRPr="00D6063D" w:rsidRDefault="000859B2" w:rsidP="00665523">
            <w:pPr>
              <w:pStyle w:val="ListParagraph"/>
              <w:numPr>
                <w:ilvl w:val="0"/>
                <w:numId w:val="3"/>
              </w:numPr>
              <w:ind w:left="186" w:hanging="270"/>
              <w:jc w:val="both"/>
              <w:rPr>
                <w:rFonts w:ascii="Trebuchet MS" w:hAnsi="Trebuchet MS"/>
                <w:color w:val="1F3864" w:themeColor="accent1" w:themeShade="80"/>
                <w:w w:val="105"/>
                <w:sz w:val="20"/>
                <w:szCs w:val="20"/>
              </w:rPr>
            </w:pPr>
            <w:r w:rsidRPr="00D6063D">
              <w:rPr>
                <w:rFonts w:ascii="Trebuchet MS" w:hAnsi="Trebuchet MS"/>
                <w:color w:val="1F3864" w:themeColor="accent1" w:themeShade="80"/>
                <w:w w:val="105"/>
                <w:sz w:val="20"/>
                <w:szCs w:val="20"/>
              </w:rPr>
              <w:t>Solicitantul sau partenerul/partenerii, după caz, demonstrează că în cel puțin unul din domeniile de activitate, aferente activităților relevante pe care  aceștia le implementează în cadrul proiectului, au implementat operațiuni cu rata de realizare a indicatorilor mai mare de 70% din ținta/țintele propuse.</w:t>
            </w:r>
          </w:p>
        </w:tc>
        <w:tc>
          <w:tcPr>
            <w:tcW w:w="468" w:type="pct"/>
            <w:shd w:val="clear" w:color="auto" w:fill="auto"/>
          </w:tcPr>
          <w:p w14:paraId="13BA5B5E" w14:textId="10891527" w:rsidR="000859B2" w:rsidRPr="00D6063D" w:rsidRDefault="000859B2" w:rsidP="00665523">
            <w:pPr>
              <w:tabs>
                <w:tab w:val="left" w:pos="-540"/>
              </w:tabs>
              <w:ind w:right="-46"/>
              <w:jc w:val="center"/>
              <w:rPr>
                <w:rFonts w:ascii="Trebuchet MS" w:hAnsi="Trebuchet MS"/>
                <w:color w:val="1F3864" w:themeColor="accent1" w:themeShade="80"/>
                <w:w w:val="105"/>
                <w:sz w:val="20"/>
                <w:szCs w:val="20"/>
              </w:rPr>
            </w:pPr>
            <w:r w:rsidRPr="00D6063D">
              <w:rPr>
                <w:rFonts w:ascii="Trebuchet MS" w:hAnsi="Trebuchet MS"/>
                <w:color w:val="1F3864" w:themeColor="accent1" w:themeShade="80"/>
                <w:w w:val="105"/>
                <w:sz w:val="20"/>
                <w:szCs w:val="20"/>
              </w:rPr>
              <w:t>1</w:t>
            </w:r>
          </w:p>
        </w:tc>
        <w:tc>
          <w:tcPr>
            <w:tcW w:w="520" w:type="pct"/>
            <w:vMerge/>
            <w:shd w:val="clear" w:color="auto" w:fill="auto"/>
          </w:tcPr>
          <w:p w14:paraId="6F4FCEA8" w14:textId="77777777" w:rsidR="000859B2" w:rsidRPr="00D6063D" w:rsidRDefault="000859B2" w:rsidP="00665523">
            <w:pPr>
              <w:tabs>
                <w:tab w:val="left" w:pos="-540"/>
              </w:tabs>
              <w:ind w:right="-46"/>
              <w:jc w:val="center"/>
              <w:rPr>
                <w:rFonts w:ascii="Trebuchet MS" w:hAnsi="Trebuchet MS"/>
                <w:color w:val="1F3864" w:themeColor="accent1" w:themeShade="80"/>
                <w:w w:val="105"/>
                <w:sz w:val="20"/>
                <w:szCs w:val="20"/>
              </w:rPr>
            </w:pPr>
          </w:p>
        </w:tc>
      </w:tr>
      <w:tr w:rsidR="007A4BE4" w:rsidRPr="00D6063D" w14:paraId="3A298B18" w14:textId="4B08F26B" w:rsidTr="00665523">
        <w:tc>
          <w:tcPr>
            <w:tcW w:w="287" w:type="pct"/>
            <w:vMerge/>
            <w:shd w:val="clear" w:color="auto" w:fill="auto"/>
          </w:tcPr>
          <w:p w14:paraId="3E32F43F" w14:textId="77777777" w:rsidR="00E94B37" w:rsidRPr="00D6063D" w:rsidRDefault="00E94B37" w:rsidP="00665523">
            <w:pPr>
              <w:tabs>
                <w:tab w:val="left" w:pos="-540"/>
              </w:tabs>
              <w:ind w:right="52"/>
              <w:jc w:val="center"/>
              <w:rPr>
                <w:rFonts w:ascii="Trebuchet MS" w:hAnsi="Trebuchet MS"/>
                <w:color w:val="1F3864" w:themeColor="accent1" w:themeShade="80"/>
                <w:w w:val="105"/>
                <w:sz w:val="20"/>
                <w:szCs w:val="20"/>
                <w:lang w:val="ro-RO"/>
              </w:rPr>
            </w:pPr>
          </w:p>
        </w:tc>
        <w:tc>
          <w:tcPr>
            <w:tcW w:w="1858" w:type="pct"/>
            <w:vMerge/>
            <w:shd w:val="clear" w:color="auto" w:fill="auto"/>
          </w:tcPr>
          <w:p w14:paraId="43D0EAFB" w14:textId="77777777" w:rsidR="00E94B37" w:rsidRPr="00D6063D" w:rsidRDefault="00E94B37" w:rsidP="00665523">
            <w:pPr>
              <w:tabs>
                <w:tab w:val="left" w:pos="-540"/>
              </w:tabs>
              <w:ind w:right="52"/>
              <w:jc w:val="both"/>
              <w:rPr>
                <w:rFonts w:ascii="Trebuchet MS" w:hAnsi="Trebuchet MS"/>
                <w:color w:val="1F3864" w:themeColor="accent1" w:themeShade="80"/>
                <w:w w:val="105"/>
                <w:sz w:val="20"/>
                <w:szCs w:val="20"/>
                <w:lang w:val="ro-RO"/>
              </w:rPr>
            </w:pPr>
          </w:p>
        </w:tc>
        <w:tc>
          <w:tcPr>
            <w:tcW w:w="1867" w:type="pct"/>
            <w:shd w:val="clear" w:color="auto" w:fill="auto"/>
          </w:tcPr>
          <w:p w14:paraId="40D36DB5" w14:textId="2AA8DF40" w:rsidR="00E94B37" w:rsidRPr="00D6063D" w:rsidRDefault="00E94B37" w:rsidP="00665523">
            <w:pPr>
              <w:pStyle w:val="ListParagraph"/>
              <w:numPr>
                <w:ilvl w:val="0"/>
                <w:numId w:val="3"/>
              </w:numPr>
              <w:ind w:left="186" w:hanging="270"/>
              <w:jc w:val="both"/>
              <w:rPr>
                <w:rFonts w:ascii="Trebuchet MS" w:hAnsi="Trebuchet MS"/>
                <w:color w:val="1F3864" w:themeColor="accent1" w:themeShade="80"/>
                <w:w w:val="105"/>
                <w:sz w:val="20"/>
                <w:szCs w:val="20"/>
                <w:lang w:val="ro-RO"/>
              </w:rPr>
            </w:pPr>
            <w:r w:rsidRPr="00D6063D">
              <w:rPr>
                <w:rFonts w:ascii="Trebuchet MS" w:hAnsi="Trebuchet MS"/>
                <w:color w:val="1F3864" w:themeColor="accent1" w:themeShade="80"/>
                <w:w w:val="105"/>
                <w:sz w:val="20"/>
                <w:szCs w:val="20"/>
                <w:lang w:val="ro-RO"/>
              </w:rPr>
              <w:t>Solicitantul sau partenerul/partenerii, după caz, demonstrează că în cel puțin unul din domeniile de activitate, aferente activităților relevante pe care  aceștia le implementează în cadrul proiectului, au implementat operațiuni cu rata de realizare a indicatorilor mai mare de 80% din ținta/țintele propuse.</w:t>
            </w:r>
          </w:p>
        </w:tc>
        <w:tc>
          <w:tcPr>
            <w:tcW w:w="468" w:type="pct"/>
            <w:shd w:val="clear" w:color="auto" w:fill="auto"/>
          </w:tcPr>
          <w:p w14:paraId="0A24A062" w14:textId="0C954865" w:rsidR="00E94B37" w:rsidRPr="00D6063D" w:rsidRDefault="000859B2" w:rsidP="00665523">
            <w:pPr>
              <w:tabs>
                <w:tab w:val="left" w:pos="-540"/>
              </w:tabs>
              <w:ind w:right="-46"/>
              <w:jc w:val="center"/>
              <w:rPr>
                <w:rFonts w:ascii="Trebuchet MS" w:hAnsi="Trebuchet MS"/>
                <w:color w:val="1F3864" w:themeColor="accent1" w:themeShade="80"/>
                <w:w w:val="105"/>
                <w:sz w:val="20"/>
                <w:szCs w:val="20"/>
                <w:lang w:val="ro-RO"/>
              </w:rPr>
            </w:pPr>
            <w:r w:rsidRPr="00D6063D">
              <w:rPr>
                <w:rFonts w:ascii="Trebuchet MS" w:hAnsi="Trebuchet MS"/>
                <w:color w:val="1F3864" w:themeColor="accent1" w:themeShade="80"/>
                <w:w w:val="105"/>
                <w:sz w:val="20"/>
                <w:szCs w:val="20"/>
                <w:lang w:val="ro-RO"/>
              </w:rPr>
              <w:t>2</w:t>
            </w:r>
          </w:p>
        </w:tc>
        <w:tc>
          <w:tcPr>
            <w:tcW w:w="520" w:type="pct"/>
            <w:vMerge/>
            <w:shd w:val="clear" w:color="auto" w:fill="auto"/>
          </w:tcPr>
          <w:p w14:paraId="3148E31D" w14:textId="77777777" w:rsidR="00E94B37" w:rsidRPr="00D6063D" w:rsidRDefault="00E94B37" w:rsidP="00665523">
            <w:pPr>
              <w:tabs>
                <w:tab w:val="left" w:pos="-540"/>
              </w:tabs>
              <w:ind w:right="-46"/>
              <w:jc w:val="center"/>
              <w:rPr>
                <w:rFonts w:ascii="Trebuchet MS" w:hAnsi="Trebuchet MS"/>
                <w:color w:val="1F3864" w:themeColor="accent1" w:themeShade="80"/>
                <w:w w:val="105"/>
                <w:sz w:val="20"/>
                <w:szCs w:val="20"/>
                <w:lang w:val="ro-RO"/>
              </w:rPr>
            </w:pPr>
          </w:p>
        </w:tc>
      </w:tr>
      <w:tr w:rsidR="007A4BE4" w:rsidRPr="00D6063D" w14:paraId="6A306A35" w14:textId="543DAD1F" w:rsidTr="00665523">
        <w:tc>
          <w:tcPr>
            <w:tcW w:w="287" w:type="pct"/>
            <w:vMerge/>
            <w:shd w:val="clear" w:color="auto" w:fill="auto"/>
          </w:tcPr>
          <w:p w14:paraId="2F3F9A60" w14:textId="77777777" w:rsidR="00E94B37" w:rsidRPr="00D6063D" w:rsidRDefault="00E94B37" w:rsidP="00665523">
            <w:pPr>
              <w:tabs>
                <w:tab w:val="left" w:pos="-540"/>
              </w:tabs>
              <w:ind w:right="52"/>
              <w:jc w:val="center"/>
              <w:rPr>
                <w:rFonts w:ascii="Trebuchet MS" w:hAnsi="Trebuchet MS"/>
                <w:color w:val="1F3864" w:themeColor="accent1" w:themeShade="80"/>
                <w:w w:val="105"/>
                <w:sz w:val="20"/>
                <w:szCs w:val="20"/>
                <w:lang w:val="ro-RO"/>
              </w:rPr>
            </w:pPr>
          </w:p>
        </w:tc>
        <w:tc>
          <w:tcPr>
            <w:tcW w:w="1858" w:type="pct"/>
            <w:vMerge/>
            <w:tcBorders>
              <w:bottom w:val="single" w:sz="4" w:space="0" w:color="auto"/>
            </w:tcBorders>
            <w:shd w:val="clear" w:color="auto" w:fill="auto"/>
          </w:tcPr>
          <w:p w14:paraId="361215EA" w14:textId="77777777" w:rsidR="00E94B37" w:rsidRPr="00D6063D" w:rsidRDefault="00E94B37" w:rsidP="00665523">
            <w:pPr>
              <w:tabs>
                <w:tab w:val="left" w:pos="-540"/>
              </w:tabs>
              <w:ind w:right="52"/>
              <w:jc w:val="both"/>
              <w:rPr>
                <w:rFonts w:ascii="Trebuchet MS" w:hAnsi="Trebuchet MS"/>
                <w:color w:val="1F3864" w:themeColor="accent1" w:themeShade="80"/>
                <w:w w:val="105"/>
                <w:sz w:val="20"/>
                <w:szCs w:val="20"/>
                <w:lang w:val="ro-RO"/>
              </w:rPr>
            </w:pPr>
          </w:p>
        </w:tc>
        <w:tc>
          <w:tcPr>
            <w:tcW w:w="1867" w:type="pct"/>
            <w:shd w:val="clear" w:color="auto" w:fill="auto"/>
          </w:tcPr>
          <w:p w14:paraId="6EDF7EF5" w14:textId="1C5CED74" w:rsidR="00E94B37" w:rsidRPr="00D6063D" w:rsidRDefault="00E94B37" w:rsidP="00665523">
            <w:pPr>
              <w:pStyle w:val="ListParagraph"/>
              <w:numPr>
                <w:ilvl w:val="0"/>
                <w:numId w:val="3"/>
              </w:numPr>
              <w:ind w:left="186" w:hanging="270"/>
              <w:jc w:val="both"/>
              <w:rPr>
                <w:rFonts w:ascii="Trebuchet MS" w:hAnsi="Trebuchet MS"/>
                <w:color w:val="1F3864" w:themeColor="accent1" w:themeShade="80"/>
                <w:w w:val="105"/>
                <w:sz w:val="20"/>
                <w:szCs w:val="20"/>
                <w:lang w:val="ro-RO"/>
              </w:rPr>
            </w:pPr>
            <w:r w:rsidRPr="00D6063D">
              <w:rPr>
                <w:rFonts w:ascii="Trebuchet MS" w:hAnsi="Trebuchet MS"/>
                <w:color w:val="1F3864" w:themeColor="accent1" w:themeShade="80"/>
                <w:w w:val="105"/>
                <w:sz w:val="20"/>
                <w:szCs w:val="20"/>
                <w:lang w:val="ro-RO"/>
              </w:rPr>
              <w:t>Solicitantul sau partenerul/ partenerii, după caz, demonstrează că în cel puțin unul din domeniile de activitate, aferente activităților relevante pe care aceștia le implementează în cadrul proiectului, au implementat operațiuni cu rata de realizare a indicatorilor mai mare de 90% din ținta/țintele propuse.</w:t>
            </w:r>
          </w:p>
        </w:tc>
        <w:tc>
          <w:tcPr>
            <w:tcW w:w="468" w:type="pct"/>
            <w:shd w:val="clear" w:color="auto" w:fill="auto"/>
          </w:tcPr>
          <w:p w14:paraId="0F166BC0" w14:textId="6335219B" w:rsidR="00E94B37" w:rsidRPr="00D6063D" w:rsidRDefault="000859B2" w:rsidP="00665523">
            <w:pPr>
              <w:tabs>
                <w:tab w:val="left" w:pos="-540"/>
              </w:tabs>
              <w:ind w:right="-46"/>
              <w:jc w:val="center"/>
              <w:rPr>
                <w:rFonts w:ascii="Trebuchet MS" w:hAnsi="Trebuchet MS"/>
                <w:color w:val="1F3864" w:themeColor="accent1" w:themeShade="80"/>
                <w:w w:val="105"/>
                <w:sz w:val="20"/>
                <w:szCs w:val="20"/>
                <w:lang w:val="ro-RO"/>
              </w:rPr>
            </w:pPr>
            <w:r w:rsidRPr="00D6063D">
              <w:rPr>
                <w:rFonts w:ascii="Trebuchet MS" w:hAnsi="Trebuchet MS"/>
                <w:color w:val="1F3864" w:themeColor="accent1" w:themeShade="80"/>
                <w:w w:val="105"/>
                <w:sz w:val="20"/>
                <w:szCs w:val="20"/>
                <w:lang w:val="ro-RO"/>
              </w:rPr>
              <w:t>3</w:t>
            </w:r>
          </w:p>
        </w:tc>
        <w:tc>
          <w:tcPr>
            <w:tcW w:w="520" w:type="pct"/>
            <w:vMerge/>
            <w:shd w:val="clear" w:color="auto" w:fill="auto"/>
          </w:tcPr>
          <w:p w14:paraId="5D275314" w14:textId="77777777" w:rsidR="00E94B37" w:rsidRPr="00D6063D" w:rsidRDefault="00E94B37" w:rsidP="00665523">
            <w:pPr>
              <w:tabs>
                <w:tab w:val="left" w:pos="-540"/>
              </w:tabs>
              <w:ind w:right="-46"/>
              <w:jc w:val="center"/>
              <w:rPr>
                <w:rFonts w:ascii="Trebuchet MS" w:hAnsi="Trebuchet MS"/>
                <w:color w:val="1F3864" w:themeColor="accent1" w:themeShade="80"/>
                <w:w w:val="105"/>
                <w:sz w:val="20"/>
                <w:szCs w:val="20"/>
                <w:lang w:val="ro-RO"/>
              </w:rPr>
            </w:pPr>
          </w:p>
        </w:tc>
      </w:tr>
      <w:tr w:rsidR="007A4BE4" w:rsidRPr="00D6063D" w14:paraId="1847A601" w14:textId="48AB17C8" w:rsidTr="00665523">
        <w:trPr>
          <w:trHeight w:val="840"/>
        </w:trPr>
        <w:tc>
          <w:tcPr>
            <w:tcW w:w="287" w:type="pct"/>
            <w:shd w:val="clear" w:color="auto" w:fill="E7E6E6" w:themeFill="background2"/>
          </w:tcPr>
          <w:p w14:paraId="0B8A7B98" w14:textId="33D7BF2C" w:rsidR="00E94B37" w:rsidRPr="00D6063D" w:rsidRDefault="00E94B37" w:rsidP="00665523">
            <w:pPr>
              <w:tabs>
                <w:tab w:val="left" w:pos="-540"/>
              </w:tabs>
              <w:spacing w:after="160" w:line="259" w:lineRule="auto"/>
              <w:ind w:right="52"/>
              <w:jc w:val="center"/>
              <w:rPr>
                <w:rFonts w:ascii="Trebuchet MS" w:hAnsi="Trebuchet MS"/>
                <w:color w:val="1F3864" w:themeColor="accent1" w:themeShade="80"/>
                <w:w w:val="105"/>
                <w:sz w:val="20"/>
                <w:szCs w:val="20"/>
                <w:lang w:val="ro-RO"/>
              </w:rPr>
            </w:pPr>
            <w:r w:rsidRPr="00D6063D">
              <w:rPr>
                <w:rFonts w:ascii="Trebuchet MS" w:hAnsi="Trebuchet MS"/>
                <w:color w:val="1F3864" w:themeColor="accent1" w:themeShade="80"/>
                <w:w w:val="105"/>
                <w:sz w:val="20"/>
                <w:szCs w:val="20"/>
                <w:lang w:val="ro-RO"/>
              </w:rPr>
              <w:t>4.</w:t>
            </w:r>
          </w:p>
        </w:tc>
        <w:tc>
          <w:tcPr>
            <w:tcW w:w="3725" w:type="pct"/>
            <w:gridSpan w:val="2"/>
            <w:shd w:val="clear" w:color="auto" w:fill="E7E6E6" w:themeFill="background2"/>
          </w:tcPr>
          <w:p w14:paraId="5AB42E90" w14:textId="4BB70DC3" w:rsidR="00E94B37" w:rsidRPr="00D6063D" w:rsidRDefault="00E94B37" w:rsidP="00665523">
            <w:pPr>
              <w:tabs>
                <w:tab w:val="left" w:pos="-540"/>
              </w:tabs>
              <w:ind w:right="22"/>
              <w:jc w:val="both"/>
              <w:rPr>
                <w:rFonts w:ascii="Trebuchet MS" w:hAnsi="Trebuchet MS"/>
                <w:color w:val="1F3864" w:themeColor="accent1" w:themeShade="80"/>
                <w:w w:val="105"/>
                <w:sz w:val="20"/>
                <w:szCs w:val="20"/>
                <w:lang w:val="ro-RO"/>
              </w:rPr>
            </w:pPr>
            <w:r w:rsidRPr="00D6063D">
              <w:rPr>
                <w:rFonts w:ascii="Trebuchet MS" w:hAnsi="Trebuchet MS"/>
                <w:color w:val="1F3864" w:themeColor="accent1" w:themeShade="80"/>
                <w:w w:val="105"/>
                <w:sz w:val="20"/>
                <w:szCs w:val="20"/>
                <w:lang w:val="ro-RO"/>
              </w:rPr>
              <w:t>SUSTENABILITATE – măsura în care proiectul asigură continuarea efectelor sale și valorificarea rezultatelor obținute după încetarea sursei de finanțare.</w:t>
            </w:r>
          </w:p>
        </w:tc>
        <w:tc>
          <w:tcPr>
            <w:tcW w:w="468" w:type="pct"/>
            <w:shd w:val="clear" w:color="auto" w:fill="E7E6E6" w:themeFill="background2"/>
          </w:tcPr>
          <w:p w14:paraId="4D6B3AEE" w14:textId="77777777" w:rsidR="00E94B37" w:rsidRPr="00D6063D" w:rsidRDefault="00E94B37" w:rsidP="00665523">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D6063D">
              <w:rPr>
                <w:rFonts w:ascii="Trebuchet MS" w:hAnsi="Trebuchet MS"/>
                <w:color w:val="1F3864" w:themeColor="accent1" w:themeShade="80"/>
                <w:w w:val="105"/>
                <w:sz w:val="20"/>
                <w:szCs w:val="20"/>
                <w:lang w:val="ro-RO"/>
              </w:rPr>
              <w:t>Max.  10</w:t>
            </w:r>
          </w:p>
          <w:p w14:paraId="685B7941" w14:textId="10F51D54" w:rsidR="00E94B37" w:rsidRPr="00D6063D" w:rsidRDefault="00E94B37" w:rsidP="00665523">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D6063D">
              <w:rPr>
                <w:rFonts w:ascii="Trebuchet MS" w:hAnsi="Trebuchet MS"/>
                <w:color w:val="1F3864" w:themeColor="accent1" w:themeShade="80"/>
                <w:w w:val="105"/>
                <w:sz w:val="20"/>
                <w:szCs w:val="20"/>
                <w:lang w:val="ro-RO"/>
              </w:rPr>
              <w:t>Min.    7</w:t>
            </w:r>
          </w:p>
        </w:tc>
        <w:tc>
          <w:tcPr>
            <w:tcW w:w="520" w:type="pct"/>
            <w:shd w:val="clear" w:color="auto" w:fill="E7E6E6" w:themeFill="background2"/>
          </w:tcPr>
          <w:p w14:paraId="66BC349D" w14:textId="77777777" w:rsidR="00E94B37" w:rsidRPr="00D6063D" w:rsidRDefault="00E94B37" w:rsidP="00665523">
            <w:pPr>
              <w:tabs>
                <w:tab w:val="left" w:pos="-540"/>
              </w:tabs>
              <w:ind w:right="-630"/>
              <w:jc w:val="both"/>
              <w:rPr>
                <w:rFonts w:ascii="Trebuchet MS" w:hAnsi="Trebuchet MS"/>
                <w:color w:val="1F3864" w:themeColor="accent1" w:themeShade="80"/>
                <w:w w:val="105"/>
                <w:sz w:val="20"/>
                <w:szCs w:val="20"/>
                <w:lang w:val="ro-RO"/>
              </w:rPr>
            </w:pPr>
          </w:p>
        </w:tc>
      </w:tr>
      <w:tr w:rsidR="007A4BE4" w:rsidRPr="00D6063D" w14:paraId="659E126F" w14:textId="5D3B4685" w:rsidTr="00601CEE">
        <w:tc>
          <w:tcPr>
            <w:tcW w:w="287" w:type="pct"/>
            <w:vMerge w:val="restart"/>
          </w:tcPr>
          <w:p w14:paraId="0FB843B7" w14:textId="76CDB87F" w:rsidR="00E94B37" w:rsidRPr="00D6063D" w:rsidRDefault="00E94B37" w:rsidP="00665523">
            <w:pPr>
              <w:tabs>
                <w:tab w:val="left" w:pos="-540"/>
              </w:tabs>
              <w:spacing w:after="160" w:line="259" w:lineRule="auto"/>
              <w:ind w:right="52"/>
              <w:jc w:val="center"/>
              <w:rPr>
                <w:rFonts w:ascii="Trebuchet MS" w:hAnsi="Trebuchet MS"/>
                <w:color w:val="1F3864" w:themeColor="accent1" w:themeShade="80"/>
                <w:w w:val="105"/>
                <w:sz w:val="20"/>
                <w:szCs w:val="20"/>
                <w:lang w:val="ro-RO"/>
              </w:rPr>
            </w:pPr>
            <w:r w:rsidRPr="00D6063D">
              <w:rPr>
                <w:rFonts w:ascii="Trebuchet MS" w:hAnsi="Trebuchet MS"/>
                <w:color w:val="1F3864" w:themeColor="accent1" w:themeShade="80"/>
                <w:w w:val="105"/>
                <w:sz w:val="20"/>
                <w:szCs w:val="20"/>
                <w:lang w:val="ro-RO"/>
              </w:rPr>
              <w:t>4.1.</w:t>
            </w:r>
          </w:p>
        </w:tc>
        <w:tc>
          <w:tcPr>
            <w:tcW w:w="1858" w:type="pct"/>
            <w:vMerge w:val="restart"/>
          </w:tcPr>
          <w:p w14:paraId="2B0A84AB" w14:textId="498C31FE" w:rsidR="00E94B37" w:rsidRPr="00D6063D" w:rsidRDefault="00E94B37" w:rsidP="00665523">
            <w:pPr>
              <w:tabs>
                <w:tab w:val="left" w:pos="0"/>
              </w:tabs>
              <w:spacing w:after="160" w:line="259" w:lineRule="auto"/>
              <w:ind w:right="52"/>
              <w:jc w:val="both"/>
              <w:rPr>
                <w:rFonts w:ascii="Trebuchet MS" w:hAnsi="Trebuchet MS"/>
                <w:color w:val="1F3864" w:themeColor="accent1" w:themeShade="80"/>
                <w:w w:val="105"/>
                <w:sz w:val="20"/>
                <w:szCs w:val="20"/>
                <w:lang w:val="ro-RO"/>
              </w:rPr>
            </w:pPr>
            <w:r w:rsidRPr="00D6063D">
              <w:rPr>
                <w:rFonts w:ascii="Trebuchet MS" w:hAnsi="Trebuchet MS"/>
                <w:color w:val="1F3864" w:themeColor="accent1" w:themeShade="80"/>
                <w:w w:val="105"/>
                <w:sz w:val="20"/>
                <w:szCs w:val="20"/>
                <w:lang w:val="ro-RO"/>
              </w:rPr>
              <w:t xml:space="preserve">Proiectul include activități, în timpul implementării, care conduc la valorificarea rezultatelor proiectului după finalizarea acestuia </w:t>
            </w:r>
          </w:p>
        </w:tc>
        <w:tc>
          <w:tcPr>
            <w:tcW w:w="1867" w:type="pct"/>
          </w:tcPr>
          <w:p w14:paraId="07D5F43F" w14:textId="70CCC52A" w:rsidR="00E94B37" w:rsidRPr="00E35C66" w:rsidRDefault="00E94B37" w:rsidP="00665523">
            <w:pPr>
              <w:pStyle w:val="ListParagraph"/>
              <w:numPr>
                <w:ilvl w:val="0"/>
                <w:numId w:val="3"/>
              </w:numPr>
              <w:ind w:left="186" w:hanging="270"/>
              <w:jc w:val="both"/>
              <w:rPr>
                <w:rFonts w:ascii="Trebuchet MS" w:hAnsi="Trebuchet MS"/>
                <w:color w:val="1F3864" w:themeColor="accent1" w:themeShade="80"/>
                <w:w w:val="105"/>
                <w:sz w:val="20"/>
                <w:szCs w:val="20"/>
                <w:lang w:val="ro-RO"/>
              </w:rPr>
            </w:pPr>
            <w:r w:rsidRPr="00E35C66">
              <w:rPr>
                <w:rFonts w:ascii="Trebuchet MS" w:hAnsi="Trebuchet MS"/>
                <w:color w:val="1F3864" w:themeColor="accent1" w:themeShade="80"/>
                <w:w w:val="105"/>
                <w:sz w:val="20"/>
                <w:szCs w:val="20"/>
                <w:lang w:val="ro-RO"/>
              </w:rPr>
              <w:t>Proiectul are prevăzute, din timpul implementării, acțiuni/activități transferabile care conduc la sustenabilitatea acestuia precum: crearea de parteneriate, implicare în proiect a altor actori interesați, valorificarea rezultatelor printr-un alt proiect/alte activități, demararea unor activități care să continue proiectul prezent etc.);</w:t>
            </w:r>
          </w:p>
        </w:tc>
        <w:tc>
          <w:tcPr>
            <w:tcW w:w="468" w:type="pct"/>
          </w:tcPr>
          <w:p w14:paraId="3607D5B3" w14:textId="6ED0BA0A" w:rsidR="00E94B37" w:rsidRPr="00D6063D" w:rsidRDefault="00E94B37" w:rsidP="00665523">
            <w:pPr>
              <w:tabs>
                <w:tab w:val="left" w:pos="-540"/>
              </w:tabs>
              <w:spacing w:after="160" w:line="259" w:lineRule="auto"/>
              <w:ind w:right="-46"/>
              <w:jc w:val="center"/>
              <w:rPr>
                <w:rFonts w:ascii="Trebuchet MS" w:hAnsi="Trebuchet MS"/>
                <w:color w:val="1F3864" w:themeColor="accent1" w:themeShade="80"/>
                <w:w w:val="105"/>
                <w:sz w:val="20"/>
                <w:szCs w:val="20"/>
                <w:lang w:val="ro-RO"/>
              </w:rPr>
            </w:pPr>
            <w:r w:rsidRPr="00D6063D">
              <w:rPr>
                <w:rFonts w:ascii="Trebuchet MS" w:hAnsi="Trebuchet MS"/>
                <w:color w:val="1F3864" w:themeColor="accent1" w:themeShade="80"/>
                <w:w w:val="105"/>
                <w:sz w:val="20"/>
                <w:szCs w:val="20"/>
                <w:lang w:val="ro-RO"/>
              </w:rPr>
              <w:t>2</w:t>
            </w:r>
          </w:p>
        </w:tc>
        <w:tc>
          <w:tcPr>
            <w:tcW w:w="520" w:type="pct"/>
            <w:vMerge w:val="restart"/>
          </w:tcPr>
          <w:p w14:paraId="460D5434" w14:textId="3611FE5C" w:rsidR="00E94B37" w:rsidRPr="00D6063D" w:rsidRDefault="00E94B37" w:rsidP="00665523">
            <w:pPr>
              <w:tabs>
                <w:tab w:val="left" w:pos="-540"/>
              </w:tabs>
              <w:ind w:right="-46"/>
              <w:jc w:val="center"/>
              <w:rPr>
                <w:rFonts w:ascii="Trebuchet MS" w:hAnsi="Trebuchet MS"/>
                <w:color w:val="1F3864" w:themeColor="accent1" w:themeShade="80"/>
                <w:w w:val="105"/>
                <w:sz w:val="20"/>
                <w:szCs w:val="20"/>
                <w:lang w:val="ro-RO"/>
              </w:rPr>
            </w:pPr>
            <w:r w:rsidRPr="00D6063D">
              <w:rPr>
                <w:rFonts w:ascii="Trebuchet MS" w:hAnsi="Trebuchet MS"/>
                <w:color w:val="1F3864" w:themeColor="accent1" w:themeShade="80"/>
                <w:w w:val="105"/>
                <w:sz w:val="20"/>
                <w:szCs w:val="20"/>
                <w:lang w:val="ro-RO"/>
              </w:rPr>
              <w:t>cumulativ</w:t>
            </w:r>
          </w:p>
        </w:tc>
      </w:tr>
      <w:tr w:rsidR="007A4BE4" w:rsidRPr="00D6063D" w14:paraId="7D43129B" w14:textId="77777777" w:rsidTr="00601CEE">
        <w:tc>
          <w:tcPr>
            <w:tcW w:w="287" w:type="pct"/>
            <w:vMerge/>
          </w:tcPr>
          <w:p w14:paraId="4FCB1FB9" w14:textId="77777777" w:rsidR="00E94B37" w:rsidRPr="00D6063D" w:rsidRDefault="00E94B37" w:rsidP="00665523">
            <w:pPr>
              <w:tabs>
                <w:tab w:val="left" w:pos="-540"/>
              </w:tabs>
              <w:ind w:right="52"/>
              <w:jc w:val="center"/>
              <w:rPr>
                <w:rFonts w:ascii="Trebuchet MS" w:hAnsi="Trebuchet MS"/>
                <w:color w:val="1F3864" w:themeColor="accent1" w:themeShade="80"/>
                <w:w w:val="105"/>
                <w:sz w:val="20"/>
                <w:szCs w:val="20"/>
              </w:rPr>
            </w:pPr>
          </w:p>
        </w:tc>
        <w:tc>
          <w:tcPr>
            <w:tcW w:w="1858" w:type="pct"/>
            <w:vMerge/>
          </w:tcPr>
          <w:p w14:paraId="3E8CC9AF" w14:textId="77777777" w:rsidR="00E94B37" w:rsidRPr="00D6063D" w:rsidRDefault="00E94B37" w:rsidP="00665523">
            <w:pPr>
              <w:tabs>
                <w:tab w:val="left" w:pos="0"/>
              </w:tabs>
              <w:ind w:right="52"/>
              <w:jc w:val="both"/>
              <w:rPr>
                <w:rFonts w:ascii="Trebuchet MS" w:hAnsi="Trebuchet MS"/>
                <w:color w:val="1F3864" w:themeColor="accent1" w:themeShade="80"/>
                <w:w w:val="105"/>
                <w:sz w:val="20"/>
                <w:szCs w:val="20"/>
              </w:rPr>
            </w:pPr>
          </w:p>
        </w:tc>
        <w:tc>
          <w:tcPr>
            <w:tcW w:w="1867" w:type="pct"/>
          </w:tcPr>
          <w:p w14:paraId="3A22115F" w14:textId="431C5D05" w:rsidR="00E94B37" w:rsidRPr="00E35C66" w:rsidRDefault="00E94B37" w:rsidP="00665523">
            <w:pPr>
              <w:pStyle w:val="ListParagraph"/>
              <w:numPr>
                <w:ilvl w:val="0"/>
                <w:numId w:val="3"/>
              </w:numPr>
              <w:ind w:left="186" w:hanging="270"/>
              <w:jc w:val="both"/>
              <w:rPr>
                <w:rFonts w:ascii="Trebuchet MS" w:hAnsi="Trebuchet MS"/>
                <w:color w:val="1F3864" w:themeColor="accent1" w:themeShade="80"/>
                <w:w w:val="105"/>
                <w:sz w:val="20"/>
                <w:szCs w:val="20"/>
              </w:rPr>
            </w:pPr>
            <w:r w:rsidRPr="00E35C66">
              <w:rPr>
                <w:rFonts w:ascii="Trebuchet MS" w:hAnsi="Trebuchet MS"/>
                <w:color w:val="1F3864" w:themeColor="accent1" w:themeShade="80"/>
                <w:w w:val="105"/>
                <w:sz w:val="20"/>
                <w:szCs w:val="20"/>
                <w:lang w:val="ro-RO"/>
              </w:rPr>
              <w:t>Diseminarea rezultatelor</w:t>
            </w:r>
            <w:r w:rsidRPr="00E35C66">
              <w:rPr>
                <w:rFonts w:ascii="Trebuchet MS" w:hAnsi="Trebuchet MS"/>
                <w:color w:val="1F3864" w:themeColor="accent1" w:themeShade="80"/>
                <w:w w:val="105"/>
                <w:sz w:val="20"/>
                <w:szCs w:val="20"/>
                <w:lang w:val="ro-RO"/>
              </w:rPr>
              <w:tab/>
              <w:t>către alte entități (de  exemplu: metodologii, materiale de instruire, curriculum etc.);</w:t>
            </w:r>
          </w:p>
        </w:tc>
        <w:tc>
          <w:tcPr>
            <w:tcW w:w="468" w:type="pct"/>
          </w:tcPr>
          <w:p w14:paraId="48013856" w14:textId="51337D56" w:rsidR="00E94B37" w:rsidRPr="00D6063D" w:rsidRDefault="007D70E0" w:rsidP="00665523">
            <w:pPr>
              <w:tabs>
                <w:tab w:val="left" w:pos="-540"/>
              </w:tabs>
              <w:ind w:right="-46"/>
              <w:jc w:val="center"/>
              <w:rPr>
                <w:rFonts w:ascii="Trebuchet MS" w:hAnsi="Trebuchet MS"/>
                <w:color w:val="1F3864" w:themeColor="accent1" w:themeShade="80"/>
                <w:w w:val="105"/>
                <w:sz w:val="20"/>
                <w:szCs w:val="20"/>
              </w:rPr>
            </w:pPr>
            <w:r w:rsidRPr="00D6063D">
              <w:rPr>
                <w:rFonts w:ascii="Trebuchet MS" w:hAnsi="Trebuchet MS"/>
                <w:color w:val="1F3864" w:themeColor="accent1" w:themeShade="80"/>
                <w:w w:val="105"/>
                <w:sz w:val="20"/>
                <w:szCs w:val="20"/>
                <w:lang w:val="ro-RO"/>
              </w:rPr>
              <w:t>1</w:t>
            </w:r>
          </w:p>
        </w:tc>
        <w:tc>
          <w:tcPr>
            <w:tcW w:w="520" w:type="pct"/>
            <w:vMerge/>
          </w:tcPr>
          <w:p w14:paraId="71DB1860" w14:textId="77777777" w:rsidR="00E94B37" w:rsidRPr="00D6063D" w:rsidRDefault="00E94B37" w:rsidP="00665523">
            <w:pPr>
              <w:tabs>
                <w:tab w:val="left" w:pos="-540"/>
              </w:tabs>
              <w:ind w:right="-46"/>
              <w:jc w:val="center"/>
              <w:rPr>
                <w:rFonts w:ascii="Trebuchet MS" w:hAnsi="Trebuchet MS"/>
                <w:color w:val="1F3864" w:themeColor="accent1" w:themeShade="80"/>
                <w:w w:val="105"/>
                <w:sz w:val="20"/>
                <w:szCs w:val="20"/>
              </w:rPr>
            </w:pPr>
          </w:p>
        </w:tc>
      </w:tr>
      <w:tr w:rsidR="007A4BE4" w:rsidRPr="00D6063D" w14:paraId="6C1C038B" w14:textId="77777777" w:rsidTr="00601CEE">
        <w:tc>
          <w:tcPr>
            <w:tcW w:w="287" w:type="pct"/>
            <w:vMerge/>
          </w:tcPr>
          <w:p w14:paraId="0D67162E" w14:textId="77777777" w:rsidR="00E94B37" w:rsidRPr="00D6063D" w:rsidRDefault="00E94B37" w:rsidP="00665523">
            <w:pPr>
              <w:tabs>
                <w:tab w:val="left" w:pos="-540"/>
              </w:tabs>
              <w:ind w:right="52"/>
              <w:jc w:val="center"/>
              <w:rPr>
                <w:rFonts w:ascii="Trebuchet MS" w:hAnsi="Trebuchet MS"/>
                <w:color w:val="1F3864" w:themeColor="accent1" w:themeShade="80"/>
                <w:w w:val="105"/>
                <w:sz w:val="20"/>
                <w:szCs w:val="20"/>
              </w:rPr>
            </w:pPr>
          </w:p>
        </w:tc>
        <w:tc>
          <w:tcPr>
            <w:tcW w:w="1858" w:type="pct"/>
            <w:vMerge/>
          </w:tcPr>
          <w:p w14:paraId="46CAA0AD" w14:textId="77777777" w:rsidR="00E94B37" w:rsidRPr="00D6063D" w:rsidRDefault="00E94B37" w:rsidP="00665523">
            <w:pPr>
              <w:tabs>
                <w:tab w:val="left" w:pos="0"/>
              </w:tabs>
              <w:ind w:right="52"/>
              <w:jc w:val="both"/>
              <w:rPr>
                <w:rFonts w:ascii="Trebuchet MS" w:hAnsi="Trebuchet MS"/>
                <w:color w:val="1F3864" w:themeColor="accent1" w:themeShade="80"/>
                <w:w w:val="105"/>
                <w:sz w:val="20"/>
                <w:szCs w:val="20"/>
              </w:rPr>
            </w:pPr>
          </w:p>
        </w:tc>
        <w:tc>
          <w:tcPr>
            <w:tcW w:w="1867" w:type="pct"/>
          </w:tcPr>
          <w:p w14:paraId="6682EF00" w14:textId="32295937" w:rsidR="00E94B37" w:rsidRPr="00E35C66" w:rsidRDefault="00E94B37" w:rsidP="00665523">
            <w:pPr>
              <w:pStyle w:val="ListParagraph"/>
              <w:numPr>
                <w:ilvl w:val="0"/>
                <w:numId w:val="3"/>
              </w:numPr>
              <w:ind w:left="186" w:hanging="270"/>
              <w:jc w:val="both"/>
              <w:rPr>
                <w:rFonts w:ascii="Trebuchet MS" w:hAnsi="Trebuchet MS"/>
                <w:color w:val="1F3864" w:themeColor="accent1" w:themeShade="80"/>
                <w:w w:val="105"/>
                <w:sz w:val="20"/>
                <w:szCs w:val="20"/>
              </w:rPr>
            </w:pPr>
            <w:r w:rsidRPr="00E35C66">
              <w:rPr>
                <w:rFonts w:ascii="Trebuchet MS" w:hAnsi="Trebuchet MS"/>
                <w:color w:val="1F3864" w:themeColor="accent1" w:themeShade="80"/>
                <w:w w:val="105"/>
                <w:sz w:val="20"/>
                <w:szCs w:val="20"/>
                <w:lang w:val="ro-RO"/>
              </w:rPr>
              <w:t>Utilizarea rezultatelor proiectului în activități/proiecte ulterioare</w:t>
            </w:r>
          </w:p>
        </w:tc>
        <w:tc>
          <w:tcPr>
            <w:tcW w:w="468" w:type="pct"/>
          </w:tcPr>
          <w:p w14:paraId="4817D141" w14:textId="34A93119" w:rsidR="00E94B37" w:rsidRPr="00D6063D" w:rsidRDefault="00E94B37" w:rsidP="00665523">
            <w:pPr>
              <w:tabs>
                <w:tab w:val="left" w:pos="-540"/>
              </w:tabs>
              <w:ind w:right="-46"/>
              <w:jc w:val="center"/>
              <w:rPr>
                <w:rFonts w:ascii="Trebuchet MS" w:hAnsi="Trebuchet MS"/>
                <w:color w:val="1F3864" w:themeColor="accent1" w:themeShade="80"/>
                <w:w w:val="105"/>
                <w:sz w:val="20"/>
                <w:szCs w:val="20"/>
              </w:rPr>
            </w:pPr>
            <w:r w:rsidRPr="00D6063D">
              <w:rPr>
                <w:rFonts w:ascii="Trebuchet MS" w:hAnsi="Trebuchet MS"/>
                <w:color w:val="1F3864" w:themeColor="accent1" w:themeShade="80"/>
                <w:w w:val="105"/>
                <w:sz w:val="20"/>
                <w:szCs w:val="20"/>
                <w:lang w:val="ro-RO"/>
              </w:rPr>
              <w:t>2</w:t>
            </w:r>
          </w:p>
        </w:tc>
        <w:tc>
          <w:tcPr>
            <w:tcW w:w="520" w:type="pct"/>
            <w:vMerge/>
          </w:tcPr>
          <w:p w14:paraId="54C386ED" w14:textId="77777777" w:rsidR="00E94B37" w:rsidRPr="00D6063D" w:rsidRDefault="00E94B37" w:rsidP="00665523">
            <w:pPr>
              <w:tabs>
                <w:tab w:val="left" w:pos="-540"/>
              </w:tabs>
              <w:ind w:right="-46"/>
              <w:jc w:val="center"/>
              <w:rPr>
                <w:rFonts w:ascii="Trebuchet MS" w:hAnsi="Trebuchet MS"/>
                <w:color w:val="1F3864" w:themeColor="accent1" w:themeShade="80"/>
                <w:w w:val="105"/>
                <w:sz w:val="20"/>
                <w:szCs w:val="20"/>
              </w:rPr>
            </w:pPr>
          </w:p>
        </w:tc>
      </w:tr>
      <w:tr w:rsidR="007A4BE4" w:rsidRPr="00D6063D" w14:paraId="23DC52E1" w14:textId="77777777" w:rsidTr="00601CEE">
        <w:tc>
          <w:tcPr>
            <w:tcW w:w="287" w:type="pct"/>
            <w:vMerge/>
          </w:tcPr>
          <w:p w14:paraId="320978EE" w14:textId="77777777" w:rsidR="00E94B37" w:rsidRPr="00D6063D" w:rsidRDefault="00E94B37" w:rsidP="00665523">
            <w:pPr>
              <w:tabs>
                <w:tab w:val="left" w:pos="-540"/>
              </w:tabs>
              <w:ind w:right="52"/>
              <w:jc w:val="center"/>
              <w:rPr>
                <w:rFonts w:ascii="Trebuchet MS" w:hAnsi="Trebuchet MS"/>
                <w:color w:val="1F3864" w:themeColor="accent1" w:themeShade="80"/>
                <w:w w:val="105"/>
                <w:sz w:val="20"/>
                <w:szCs w:val="20"/>
              </w:rPr>
            </w:pPr>
          </w:p>
        </w:tc>
        <w:tc>
          <w:tcPr>
            <w:tcW w:w="1858" w:type="pct"/>
            <w:vMerge/>
          </w:tcPr>
          <w:p w14:paraId="307100F4" w14:textId="77777777" w:rsidR="00E94B37" w:rsidRPr="00D6063D" w:rsidRDefault="00E94B37" w:rsidP="00665523">
            <w:pPr>
              <w:tabs>
                <w:tab w:val="left" w:pos="0"/>
              </w:tabs>
              <w:ind w:right="52"/>
              <w:jc w:val="both"/>
              <w:rPr>
                <w:rFonts w:ascii="Trebuchet MS" w:hAnsi="Trebuchet MS"/>
                <w:color w:val="1F3864" w:themeColor="accent1" w:themeShade="80"/>
                <w:w w:val="105"/>
                <w:sz w:val="20"/>
                <w:szCs w:val="20"/>
              </w:rPr>
            </w:pPr>
          </w:p>
        </w:tc>
        <w:tc>
          <w:tcPr>
            <w:tcW w:w="1867" w:type="pct"/>
          </w:tcPr>
          <w:p w14:paraId="7A3E56D8" w14:textId="775068FF" w:rsidR="00E94B37" w:rsidRPr="00E35C66" w:rsidRDefault="00E94B37" w:rsidP="00665523">
            <w:pPr>
              <w:pStyle w:val="ListParagraph"/>
              <w:numPr>
                <w:ilvl w:val="0"/>
                <w:numId w:val="3"/>
              </w:numPr>
              <w:ind w:left="186" w:hanging="270"/>
              <w:jc w:val="both"/>
              <w:rPr>
                <w:rFonts w:ascii="Trebuchet MS" w:hAnsi="Trebuchet MS"/>
                <w:color w:val="1F3864" w:themeColor="accent1" w:themeShade="80"/>
                <w:w w:val="105"/>
                <w:sz w:val="20"/>
                <w:szCs w:val="20"/>
              </w:rPr>
            </w:pPr>
            <w:r w:rsidRPr="00E35C66">
              <w:rPr>
                <w:rFonts w:ascii="Trebuchet MS" w:hAnsi="Trebuchet MS"/>
                <w:color w:val="1F3864" w:themeColor="accent1" w:themeShade="80"/>
                <w:w w:val="105"/>
                <w:sz w:val="20"/>
                <w:szCs w:val="20"/>
                <w:lang w:val="ro-RO"/>
              </w:rPr>
              <w:t>Proiectul și/sau rezultatele obținute în urma implementării acestuia sunt multiplicate la diferite niveluri (local, regional, sectorial, național).</w:t>
            </w:r>
          </w:p>
        </w:tc>
        <w:tc>
          <w:tcPr>
            <w:tcW w:w="468" w:type="pct"/>
          </w:tcPr>
          <w:p w14:paraId="4496A43D" w14:textId="59CD6C5D" w:rsidR="00E94B37" w:rsidRPr="00D6063D" w:rsidRDefault="00E94B37" w:rsidP="00665523">
            <w:pPr>
              <w:tabs>
                <w:tab w:val="left" w:pos="-540"/>
              </w:tabs>
              <w:ind w:right="-46"/>
              <w:jc w:val="center"/>
              <w:rPr>
                <w:rFonts w:ascii="Trebuchet MS" w:hAnsi="Trebuchet MS"/>
                <w:color w:val="1F3864" w:themeColor="accent1" w:themeShade="80"/>
                <w:w w:val="105"/>
                <w:sz w:val="20"/>
                <w:szCs w:val="20"/>
              </w:rPr>
            </w:pPr>
            <w:r w:rsidRPr="00D6063D">
              <w:rPr>
                <w:rFonts w:ascii="Trebuchet MS" w:hAnsi="Trebuchet MS"/>
                <w:color w:val="1F3864" w:themeColor="accent1" w:themeShade="80"/>
                <w:w w:val="105"/>
                <w:sz w:val="20"/>
                <w:szCs w:val="20"/>
                <w:lang w:val="ro-RO"/>
              </w:rPr>
              <w:t>1</w:t>
            </w:r>
          </w:p>
        </w:tc>
        <w:tc>
          <w:tcPr>
            <w:tcW w:w="520" w:type="pct"/>
            <w:vMerge/>
          </w:tcPr>
          <w:p w14:paraId="62279718" w14:textId="77777777" w:rsidR="00E94B37" w:rsidRPr="00D6063D" w:rsidRDefault="00E94B37" w:rsidP="00665523">
            <w:pPr>
              <w:tabs>
                <w:tab w:val="left" w:pos="-540"/>
              </w:tabs>
              <w:ind w:right="-46"/>
              <w:jc w:val="center"/>
              <w:rPr>
                <w:rFonts w:ascii="Trebuchet MS" w:hAnsi="Trebuchet MS"/>
                <w:color w:val="1F3864" w:themeColor="accent1" w:themeShade="80"/>
                <w:w w:val="105"/>
                <w:sz w:val="20"/>
                <w:szCs w:val="20"/>
              </w:rPr>
            </w:pPr>
          </w:p>
        </w:tc>
      </w:tr>
      <w:tr w:rsidR="007A4BE4" w:rsidRPr="00D6063D" w14:paraId="4876EF07" w14:textId="77777777" w:rsidTr="00601CEE">
        <w:tc>
          <w:tcPr>
            <w:tcW w:w="287" w:type="pct"/>
            <w:vMerge/>
          </w:tcPr>
          <w:p w14:paraId="7425C643" w14:textId="77777777" w:rsidR="00E94B37" w:rsidRPr="00D6063D" w:rsidRDefault="00E94B37" w:rsidP="00665523">
            <w:pPr>
              <w:tabs>
                <w:tab w:val="left" w:pos="-540"/>
              </w:tabs>
              <w:ind w:right="52"/>
              <w:jc w:val="center"/>
              <w:rPr>
                <w:rFonts w:ascii="Trebuchet MS" w:hAnsi="Trebuchet MS"/>
                <w:color w:val="1F3864" w:themeColor="accent1" w:themeShade="80"/>
                <w:w w:val="105"/>
                <w:sz w:val="20"/>
                <w:szCs w:val="20"/>
                <w:lang w:val="ro-RO"/>
              </w:rPr>
            </w:pPr>
          </w:p>
        </w:tc>
        <w:tc>
          <w:tcPr>
            <w:tcW w:w="1858" w:type="pct"/>
            <w:vMerge/>
          </w:tcPr>
          <w:p w14:paraId="6833F398" w14:textId="77777777" w:rsidR="00E94B37" w:rsidRPr="00D6063D" w:rsidRDefault="00E94B37" w:rsidP="00665523">
            <w:pPr>
              <w:tabs>
                <w:tab w:val="left" w:pos="0"/>
              </w:tabs>
              <w:ind w:right="52"/>
              <w:jc w:val="both"/>
              <w:rPr>
                <w:rFonts w:ascii="Trebuchet MS" w:hAnsi="Trebuchet MS"/>
                <w:color w:val="1F3864" w:themeColor="accent1" w:themeShade="80"/>
                <w:w w:val="105"/>
                <w:sz w:val="20"/>
                <w:szCs w:val="20"/>
                <w:lang w:val="ro-RO"/>
              </w:rPr>
            </w:pPr>
          </w:p>
        </w:tc>
        <w:tc>
          <w:tcPr>
            <w:tcW w:w="1867" w:type="pct"/>
          </w:tcPr>
          <w:p w14:paraId="2C1506C8" w14:textId="7AB4CDC5" w:rsidR="00E94B37" w:rsidRPr="00E35C66" w:rsidRDefault="00E94B37" w:rsidP="00665523">
            <w:pPr>
              <w:pStyle w:val="ListParagraph"/>
              <w:numPr>
                <w:ilvl w:val="0"/>
                <w:numId w:val="3"/>
              </w:numPr>
              <w:ind w:left="186" w:hanging="270"/>
              <w:jc w:val="both"/>
              <w:rPr>
                <w:rFonts w:ascii="Trebuchet MS" w:hAnsi="Trebuchet MS"/>
                <w:color w:val="1F3864" w:themeColor="accent1" w:themeShade="80"/>
                <w:w w:val="105"/>
                <w:sz w:val="20"/>
                <w:szCs w:val="20"/>
                <w:lang w:val="ro-RO"/>
              </w:rPr>
            </w:pPr>
            <w:r w:rsidRPr="00E35C66">
              <w:rPr>
                <w:rFonts w:ascii="Trebuchet MS" w:hAnsi="Trebuchet MS"/>
                <w:color w:val="1F3864" w:themeColor="accent1" w:themeShade="80"/>
                <w:w w:val="105"/>
                <w:sz w:val="20"/>
                <w:szCs w:val="20"/>
                <w:lang w:val="ro-RO"/>
              </w:rPr>
              <w:t>Planul de implementare al proiectului include etapele de validare/avizare/aprobare a rezultatelor imediate ca premisă a asigurării sustenabilității</w:t>
            </w:r>
          </w:p>
        </w:tc>
        <w:tc>
          <w:tcPr>
            <w:tcW w:w="468" w:type="pct"/>
          </w:tcPr>
          <w:p w14:paraId="3DB1E419" w14:textId="772F1541" w:rsidR="00E94B37" w:rsidRPr="00D6063D" w:rsidRDefault="00E94B37" w:rsidP="00665523">
            <w:pPr>
              <w:tabs>
                <w:tab w:val="left" w:pos="-540"/>
              </w:tabs>
              <w:ind w:right="-46"/>
              <w:jc w:val="center"/>
              <w:rPr>
                <w:rFonts w:ascii="Trebuchet MS" w:hAnsi="Trebuchet MS"/>
                <w:color w:val="1F3864" w:themeColor="accent1" w:themeShade="80"/>
                <w:w w:val="105"/>
                <w:sz w:val="20"/>
                <w:szCs w:val="20"/>
                <w:lang w:val="ro-RO"/>
              </w:rPr>
            </w:pPr>
            <w:r w:rsidRPr="00D6063D">
              <w:rPr>
                <w:rFonts w:ascii="Trebuchet MS" w:hAnsi="Trebuchet MS"/>
                <w:color w:val="1F3864" w:themeColor="accent1" w:themeShade="80"/>
                <w:w w:val="105"/>
                <w:sz w:val="20"/>
                <w:szCs w:val="20"/>
                <w:lang w:val="ro-RO"/>
              </w:rPr>
              <w:t>2</w:t>
            </w:r>
          </w:p>
        </w:tc>
        <w:tc>
          <w:tcPr>
            <w:tcW w:w="520" w:type="pct"/>
            <w:vMerge/>
          </w:tcPr>
          <w:p w14:paraId="6C886AD2" w14:textId="77777777" w:rsidR="00E94B37" w:rsidRPr="00D6063D" w:rsidRDefault="00E94B37" w:rsidP="00665523">
            <w:pPr>
              <w:tabs>
                <w:tab w:val="left" w:pos="-540"/>
              </w:tabs>
              <w:ind w:right="-46"/>
              <w:jc w:val="center"/>
              <w:rPr>
                <w:rFonts w:ascii="Trebuchet MS" w:hAnsi="Trebuchet MS"/>
                <w:color w:val="1F3864" w:themeColor="accent1" w:themeShade="80"/>
                <w:w w:val="105"/>
                <w:sz w:val="20"/>
                <w:szCs w:val="20"/>
                <w:lang w:val="ro-RO"/>
              </w:rPr>
            </w:pPr>
          </w:p>
        </w:tc>
      </w:tr>
      <w:tr w:rsidR="00D6063D" w:rsidRPr="00D6063D" w14:paraId="0F50089B" w14:textId="34402BB1" w:rsidTr="00665523">
        <w:tc>
          <w:tcPr>
            <w:tcW w:w="287" w:type="pct"/>
            <w:shd w:val="clear" w:color="auto" w:fill="auto"/>
          </w:tcPr>
          <w:p w14:paraId="4BDAB501" w14:textId="2C4C82CC" w:rsidR="00E94B37" w:rsidRPr="00D6063D" w:rsidRDefault="00E94B37" w:rsidP="00665523">
            <w:pPr>
              <w:tabs>
                <w:tab w:val="left" w:pos="-540"/>
              </w:tabs>
              <w:spacing w:after="160" w:line="259" w:lineRule="auto"/>
              <w:ind w:right="52"/>
              <w:jc w:val="center"/>
              <w:rPr>
                <w:rFonts w:ascii="Trebuchet MS" w:hAnsi="Trebuchet MS"/>
                <w:color w:val="1F3864" w:themeColor="accent1" w:themeShade="80"/>
                <w:w w:val="105"/>
                <w:sz w:val="20"/>
                <w:szCs w:val="20"/>
                <w:lang w:val="ro-RO"/>
              </w:rPr>
            </w:pPr>
            <w:r w:rsidRPr="00D6063D">
              <w:rPr>
                <w:rFonts w:ascii="Trebuchet MS" w:hAnsi="Trebuchet MS"/>
                <w:color w:val="1F3864" w:themeColor="accent1" w:themeShade="80"/>
                <w:w w:val="105"/>
                <w:sz w:val="20"/>
                <w:szCs w:val="20"/>
                <w:lang w:val="ro-RO"/>
              </w:rPr>
              <w:t>4.2.</w:t>
            </w:r>
          </w:p>
        </w:tc>
        <w:tc>
          <w:tcPr>
            <w:tcW w:w="1858" w:type="pct"/>
            <w:shd w:val="clear" w:color="auto" w:fill="auto"/>
          </w:tcPr>
          <w:p w14:paraId="205EB1FE" w14:textId="00F96D98" w:rsidR="00E94B37" w:rsidRPr="00D6063D" w:rsidRDefault="00E94B37" w:rsidP="00665523">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D6063D">
              <w:rPr>
                <w:rFonts w:ascii="Trebuchet MS" w:hAnsi="Trebuchet MS"/>
                <w:color w:val="1F3864" w:themeColor="accent1" w:themeShade="80"/>
                <w:w w:val="105"/>
                <w:sz w:val="20"/>
                <w:szCs w:val="20"/>
                <w:lang w:val="ro-RO"/>
              </w:rPr>
              <w:t>Proiectul include activități, în timpul implementării, care duc la asigurarea finanțării și după finalizarea acestuia</w:t>
            </w:r>
          </w:p>
        </w:tc>
        <w:tc>
          <w:tcPr>
            <w:tcW w:w="1867" w:type="pct"/>
            <w:shd w:val="clear" w:color="auto" w:fill="auto"/>
          </w:tcPr>
          <w:p w14:paraId="6BDF33D0" w14:textId="4A4C6CEA" w:rsidR="00E94B37" w:rsidRPr="00D6063D" w:rsidRDefault="00E94B37" w:rsidP="00665523">
            <w:pPr>
              <w:pStyle w:val="ListParagraph"/>
              <w:numPr>
                <w:ilvl w:val="0"/>
                <w:numId w:val="3"/>
              </w:numPr>
              <w:ind w:left="186" w:hanging="270"/>
              <w:jc w:val="both"/>
              <w:rPr>
                <w:rFonts w:ascii="Trebuchet MS" w:hAnsi="Trebuchet MS"/>
                <w:color w:val="1F3864" w:themeColor="accent1" w:themeShade="80"/>
                <w:w w:val="105"/>
                <w:sz w:val="20"/>
                <w:szCs w:val="20"/>
                <w:lang w:val="ro-RO"/>
              </w:rPr>
            </w:pPr>
            <w:r w:rsidRPr="00D6063D">
              <w:rPr>
                <w:rFonts w:ascii="Trebuchet MS" w:hAnsi="Trebuchet MS"/>
                <w:color w:val="1F3864" w:themeColor="accent1" w:themeShade="80"/>
                <w:w w:val="105"/>
                <w:sz w:val="20"/>
                <w:szCs w:val="20"/>
                <w:lang w:val="ro-RO"/>
              </w:rPr>
              <w:t>In Cererea de finan</w:t>
            </w:r>
            <w:r w:rsidR="00FE3E9C" w:rsidRPr="00D6063D">
              <w:rPr>
                <w:rFonts w:ascii="Trebuchet MS" w:hAnsi="Trebuchet MS"/>
                <w:color w:val="1F3864" w:themeColor="accent1" w:themeShade="80"/>
                <w:w w:val="105"/>
                <w:sz w:val="20"/>
                <w:szCs w:val="20"/>
                <w:lang w:val="ro-RO"/>
              </w:rPr>
              <w:t>ț</w:t>
            </w:r>
            <w:r w:rsidRPr="00D6063D">
              <w:rPr>
                <w:rFonts w:ascii="Trebuchet MS" w:hAnsi="Trebuchet MS"/>
                <w:color w:val="1F3864" w:themeColor="accent1" w:themeShade="80"/>
                <w:w w:val="105"/>
                <w:sz w:val="20"/>
                <w:szCs w:val="20"/>
                <w:lang w:val="ro-RO"/>
              </w:rPr>
              <w:t>are sunt prezentate sursele de finanțare ulterioare pentru asigurarea sustenabilității proiectului</w:t>
            </w:r>
          </w:p>
        </w:tc>
        <w:tc>
          <w:tcPr>
            <w:tcW w:w="468" w:type="pct"/>
            <w:shd w:val="clear" w:color="auto" w:fill="auto"/>
          </w:tcPr>
          <w:p w14:paraId="6CD3AAE5" w14:textId="53793CB9" w:rsidR="00E94B37" w:rsidRPr="00D6063D" w:rsidRDefault="007D70E0" w:rsidP="00665523">
            <w:pPr>
              <w:tabs>
                <w:tab w:val="left" w:pos="-540"/>
              </w:tabs>
              <w:spacing w:after="160" w:line="259" w:lineRule="auto"/>
              <w:ind w:right="-46"/>
              <w:jc w:val="center"/>
              <w:rPr>
                <w:rFonts w:ascii="Trebuchet MS" w:hAnsi="Trebuchet MS"/>
                <w:color w:val="1F3864" w:themeColor="accent1" w:themeShade="80"/>
                <w:w w:val="105"/>
                <w:sz w:val="20"/>
                <w:szCs w:val="20"/>
                <w:lang w:val="ro-RO"/>
              </w:rPr>
            </w:pPr>
            <w:r w:rsidRPr="00D6063D">
              <w:rPr>
                <w:rFonts w:ascii="Trebuchet MS" w:hAnsi="Trebuchet MS"/>
                <w:color w:val="1F3864" w:themeColor="accent1" w:themeShade="80"/>
                <w:w w:val="105"/>
                <w:sz w:val="20"/>
                <w:szCs w:val="20"/>
                <w:lang w:val="ro-RO"/>
              </w:rPr>
              <w:t>2</w:t>
            </w:r>
          </w:p>
        </w:tc>
        <w:tc>
          <w:tcPr>
            <w:tcW w:w="520" w:type="pct"/>
            <w:shd w:val="clear" w:color="auto" w:fill="auto"/>
          </w:tcPr>
          <w:p w14:paraId="1CD8F853" w14:textId="72AAC18D" w:rsidR="00E94B37" w:rsidRPr="00D6063D" w:rsidRDefault="00E94B37" w:rsidP="00665523">
            <w:pPr>
              <w:tabs>
                <w:tab w:val="left" w:pos="-540"/>
              </w:tabs>
              <w:ind w:right="-46"/>
              <w:jc w:val="center"/>
              <w:rPr>
                <w:rFonts w:ascii="Trebuchet MS" w:hAnsi="Trebuchet MS"/>
                <w:color w:val="1F3864" w:themeColor="accent1" w:themeShade="80"/>
                <w:w w:val="105"/>
                <w:sz w:val="20"/>
                <w:szCs w:val="20"/>
                <w:lang w:val="ro-RO"/>
              </w:rPr>
            </w:pPr>
            <w:r w:rsidRPr="00D6063D">
              <w:rPr>
                <w:rFonts w:ascii="Trebuchet MS" w:hAnsi="Trebuchet MS"/>
                <w:color w:val="1F3864" w:themeColor="accent1" w:themeShade="80"/>
                <w:w w:val="105"/>
                <w:sz w:val="20"/>
                <w:szCs w:val="20"/>
                <w:lang w:val="ro-RO"/>
              </w:rPr>
              <w:t>cumulativ</w:t>
            </w:r>
          </w:p>
        </w:tc>
      </w:tr>
    </w:tbl>
    <w:p w14:paraId="12166CE2" w14:textId="77777777" w:rsidR="00470194" w:rsidRPr="00D6063D" w:rsidRDefault="00470194" w:rsidP="00665523">
      <w:pPr>
        <w:rPr>
          <w:rFonts w:ascii="Trebuchet MS" w:hAnsi="Trebuchet MS"/>
          <w:color w:val="1F3864" w:themeColor="accent1" w:themeShade="80"/>
          <w:sz w:val="20"/>
          <w:szCs w:val="20"/>
        </w:rPr>
      </w:pPr>
    </w:p>
    <w:sectPr w:rsidR="00470194" w:rsidRPr="00D6063D" w:rsidSect="007B651A">
      <w:footerReference w:type="default" r:id="rId8"/>
      <w:pgSz w:w="16838" w:h="11906" w:orient="landscape"/>
      <w:pgMar w:top="993" w:right="1440" w:bottom="851"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788344" w14:textId="77777777" w:rsidR="007B651A" w:rsidRDefault="007B651A" w:rsidP="00470194">
      <w:pPr>
        <w:spacing w:after="0" w:line="240" w:lineRule="auto"/>
      </w:pPr>
      <w:r>
        <w:separator/>
      </w:r>
    </w:p>
  </w:endnote>
  <w:endnote w:type="continuationSeparator" w:id="0">
    <w:p w14:paraId="565B70D2" w14:textId="77777777" w:rsidR="007B651A" w:rsidRDefault="007B651A" w:rsidP="004701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3671760"/>
      <w:docPartObj>
        <w:docPartGallery w:val="Page Numbers (Bottom of Page)"/>
        <w:docPartUnique/>
      </w:docPartObj>
    </w:sdtPr>
    <w:sdtEndPr>
      <w:rPr>
        <w:noProof/>
      </w:rPr>
    </w:sdtEndPr>
    <w:sdtContent>
      <w:p w14:paraId="5B3EDB1B" w14:textId="02DF0691" w:rsidR="00C62A37" w:rsidRDefault="00C62A3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2E69C02" w14:textId="77777777" w:rsidR="00C62A37" w:rsidRDefault="00C62A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9C2BC4" w14:textId="77777777" w:rsidR="007B651A" w:rsidRDefault="007B651A" w:rsidP="00470194">
      <w:pPr>
        <w:spacing w:after="0" w:line="240" w:lineRule="auto"/>
      </w:pPr>
      <w:r>
        <w:separator/>
      </w:r>
    </w:p>
  </w:footnote>
  <w:footnote w:type="continuationSeparator" w:id="0">
    <w:p w14:paraId="78A24AE1" w14:textId="77777777" w:rsidR="007B651A" w:rsidRDefault="007B651A" w:rsidP="00470194">
      <w:pPr>
        <w:spacing w:after="0" w:line="240" w:lineRule="auto"/>
      </w:pPr>
      <w:r>
        <w:continuationSeparator/>
      </w:r>
    </w:p>
  </w:footnote>
  <w:footnote w:id="1">
    <w:p w14:paraId="6675BB27" w14:textId="201D8E5D" w:rsidR="00CA0C47" w:rsidRPr="007A41D8" w:rsidRDefault="00CA0C47">
      <w:pPr>
        <w:pStyle w:val="FootnoteText"/>
        <w:rPr>
          <w:lang w:val="ro-RO"/>
        </w:rPr>
      </w:pPr>
      <w:r w:rsidRPr="00226039">
        <w:rPr>
          <w:rStyle w:val="FootnoteReference"/>
          <w:color w:val="1F3864" w:themeColor="accent1" w:themeShade="80"/>
        </w:rPr>
        <w:footnoteRef/>
      </w:r>
      <w:r w:rsidRPr="00226039">
        <w:rPr>
          <w:color w:val="1F3864" w:themeColor="accent1" w:themeShade="80"/>
        </w:rPr>
        <w:t xml:space="preserve"> </w:t>
      </w:r>
      <w:r w:rsidRPr="00226039">
        <w:rPr>
          <w:rFonts w:ascii="Trebuchet MS" w:hAnsi="Trebuchet MS"/>
          <w:color w:val="1F3864" w:themeColor="accent1" w:themeShade="80"/>
          <w:sz w:val="18"/>
          <w:szCs w:val="18"/>
        </w:rPr>
        <w:t>Se va face referire, după caz, la documente strategice prevăzute în Ghidul Solicitantului - Condiții Specifice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2"/>
    <w:multiLevelType w:val="multilevel"/>
    <w:tmpl w:val="00000012"/>
    <w:name w:val="WWNum21"/>
    <w:lvl w:ilvl="0">
      <w:start w:val="1"/>
      <w:numFmt w:val="bullet"/>
      <w:lvlText w:val=""/>
      <w:lvlJc w:val="left"/>
      <w:pPr>
        <w:tabs>
          <w:tab w:val="num" w:pos="0"/>
        </w:tabs>
        <w:ind w:left="456" w:hanging="360"/>
      </w:pPr>
      <w:rPr>
        <w:rFonts w:ascii="Wingdings 3" w:hAnsi="Wingdings 3"/>
        <w:color w:val="FFC000"/>
      </w:rPr>
    </w:lvl>
    <w:lvl w:ilvl="1">
      <w:start w:val="1"/>
      <w:numFmt w:val="bullet"/>
      <w:lvlText w:val="o"/>
      <w:lvlJc w:val="left"/>
      <w:pPr>
        <w:tabs>
          <w:tab w:val="num" w:pos="0"/>
        </w:tabs>
        <w:ind w:left="1176" w:hanging="360"/>
      </w:pPr>
      <w:rPr>
        <w:rFonts w:ascii="Courier New" w:hAnsi="Courier New"/>
      </w:rPr>
    </w:lvl>
    <w:lvl w:ilvl="2">
      <w:start w:val="1"/>
      <w:numFmt w:val="bullet"/>
      <w:lvlText w:val=""/>
      <w:lvlJc w:val="left"/>
      <w:pPr>
        <w:tabs>
          <w:tab w:val="num" w:pos="0"/>
        </w:tabs>
        <w:ind w:left="1896" w:hanging="360"/>
      </w:pPr>
      <w:rPr>
        <w:rFonts w:ascii="Wingdings" w:hAnsi="Wingdings"/>
      </w:rPr>
    </w:lvl>
    <w:lvl w:ilvl="3">
      <w:start w:val="1"/>
      <w:numFmt w:val="bullet"/>
      <w:lvlText w:val=""/>
      <w:lvlJc w:val="left"/>
      <w:pPr>
        <w:tabs>
          <w:tab w:val="num" w:pos="0"/>
        </w:tabs>
        <w:ind w:left="2616" w:hanging="360"/>
      </w:pPr>
      <w:rPr>
        <w:rFonts w:ascii="Symbol" w:hAnsi="Symbol"/>
      </w:rPr>
    </w:lvl>
    <w:lvl w:ilvl="4">
      <w:start w:val="1"/>
      <w:numFmt w:val="bullet"/>
      <w:lvlText w:val="o"/>
      <w:lvlJc w:val="left"/>
      <w:pPr>
        <w:tabs>
          <w:tab w:val="num" w:pos="0"/>
        </w:tabs>
        <w:ind w:left="3336" w:hanging="360"/>
      </w:pPr>
      <w:rPr>
        <w:rFonts w:ascii="Courier New" w:hAnsi="Courier New"/>
      </w:rPr>
    </w:lvl>
    <w:lvl w:ilvl="5">
      <w:start w:val="1"/>
      <w:numFmt w:val="bullet"/>
      <w:lvlText w:val=""/>
      <w:lvlJc w:val="left"/>
      <w:pPr>
        <w:tabs>
          <w:tab w:val="num" w:pos="0"/>
        </w:tabs>
        <w:ind w:left="4056" w:hanging="360"/>
      </w:pPr>
      <w:rPr>
        <w:rFonts w:ascii="Wingdings" w:hAnsi="Wingdings"/>
      </w:rPr>
    </w:lvl>
    <w:lvl w:ilvl="6">
      <w:start w:val="1"/>
      <w:numFmt w:val="bullet"/>
      <w:lvlText w:val=""/>
      <w:lvlJc w:val="left"/>
      <w:pPr>
        <w:tabs>
          <w:tab w:val="num" w:pos="0"/>
        </w:tabs>
        <w:ind w:left="4776" w:hanging="360"/>
      </w:pPr>
      <w:rPr>
        <w:rFonts w:ascii="Symbol" w:hAnsi="Symbol"/>
      </w:rPr>
    </w:lvl>
    <w:lvl w:ilvl="7">
      <w:start w:val="1"/>
      <w:numFmt w:val="bullet"/>
      <w:lvlText w:val="o"/>
      <w:lvlJc w:val="left"/>
      <w:pPr>
        <w:tabs>
          <w:tab w:val="num" w:pos="0"/>
        </w:tabs>
        <w:ind w:left="5496" w:hanging="360"/>
      </w:pPr>
      <w:rPr>
        <w:rFonts w:ascii="Courier New" w:hAnsi="Courier New"/>
      </w:rPr>
    </w:lvl>
    <w:lvl w:ilvl="8">
      <w:start w:val="1"/>
      <w:numFmt w:val="bullet"/>
      <w:lvlText w:val=""/>
      <w:lvlJc w:val="left"/>
      <w:pPr>
        <w:tabs>
          <w:tab w:val="num" w:pos="0"/>
        </w:tabs>
        <w:ind w:left="6216" w:hanging="360"/>
      </w:pPr>
      <w:rPr>
        <w:rFonts w:ascii="Wingdings" w:hAnsi="Wingdings"/>
      </w:rPr>
    </w:lvl>
  </w:abstractNum>
  <w:abstractNum w:abstractNumId="1" w15:restartNumberingAfterBreak="0">
    <w:nsid w:val="386A6FE7"/>
    <w:multiLevelType w:val="hybridMultilevel"/>
    <w:tmpl w:val="A694F0C8"/>
    <w:lvl w:ilvl="0" w:tplc="0418000D">
      <w:start w:val="1"/>
      <w:numFmt w:val="bullet"/>
      <w:lvlText w:val=""/>
      <w:lvlJc w:val="left"/>
      <w:pPr>
        <w:ind w:left="780" w:hanging="360"/>
      </w:pPr>
      <w:rPr>
        <w:rFonts w:ascii="Wingdings" w:hAnsi="Wingdings"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2" w15:restartNumberingAfterBreak="0">
    <w:nsid w:val="3BED29EE"/>
    <w:multiLevelType w:val="hybridMultilevel"/>
    <w:tmpl w:val="7680825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10B75DD"/>
    <w:multiLevelType w:val="hybridMultilevel"/>
    <w:tmpl w:val="DCB21100"/>
    <w:lvl w:ilvl="0" w:tplc="C504DB90">
      <w:numFmt w:val="bullet"/>
      <w:lvlText w:val="-"/>
      <w:lvlJc w:val="left"/>
      <w:pPr>
        <w:ind w:left="456" w:hanging="360"/>
      </w:pPr>
      <w:rPr>
        <w:rFonts w:ascii="Trebuchet MS" w:eastAsia="Calibri" w:hAnsi="Trebuchet MS" w:cs="Times New Roman" w:hint="default"/>
      </w:rPr>
    </w:lvl>
    <w:lvl w:ilvl="1" w:tplc="04090003" w:tentative="1">
      <w:start w:val="1"/>
      <w:numFmt w:val="bullet"/>
      <w:lvlText w:val="o"/>
      <w:lvlJc w:val="left"/>
      <w:pPr>
        <w:ind w:left="1176" w:hanging="360"/>
      </w:pPr>
      <w:rPr>
        <w:rFonts w:ascii="Courier New" w:hAnsi="Courier New" w:cs="Courier New" w:hint="default"/>
      </w:rPr>
    </w:lvl>
    <w:lvl w:ilvl="2" w:tplc="04090005" w:tentative="1">
      <w:start w:val="1"/>
      <w:numFmt w:val="bullet"/>
      <w:lvlText w:val=""/>
      <w:lvlJc w:val="left"/>
      <w:pPr>
        <w:ind w:left="1896" w:hanging="360"/>
      </w:pPr>
      <w:rPr>
        <w:rFonts w:ascii="Wingdings" w:hAnsi="Wingdings" w:hint="default"/>
      </w:rPr>
    </w:lvl>
    <w:lvl w:ilvl="3" w:tplc="04090001" w:tentative="1">
      <w:start w:val="1"/>
      <w:numFmt w:val="bullet"/>
      <w:lvlText w:val=""/>
      <w:lvlJc w:val="left"/>
      <w:pPr>
        <w:ind w:left="2616" w:hanging="360"/>
      </w:pPr>
      <w:rPr>
        <w:rFonts w:ascii="Symbol" w:hAnsi="Symbol" w:hint="default"/>
      </w:rPr>
    </w:lvl>
    <w:lvl w:ilvl="4" w:tplc="04090003" w:tentative="1">
      <w:start w:val="1"/>
      <w:numFmt w:val="bullet"/>
      <w:lvlText w:val="o"/>
      <w:lvlJc w:val="left"/>
      <w:pPr>
        <w:ind w:left="3336" w:hanging="360"/>
      </w:pPr>
      <w:rPr>
        <w:rFonts w:ascii="Courier New" w:hAnsi="Courier New" w:cs="Courier New" w:hint="default"/>
      </w:rPr>
    </w:lvl>
    <w:lvl w:ilvl="5" w:tplc="04090005" w:tentative="1">
      <w:start w:val="1"/>
      <w:numFmt w:val="bullet"/>
      <w:lvlText w:val=""/>
      <w:lvlJc w:val="left"/>
      <w:pPr>
        <w:ind w:left="4056" w:hanging="360"/>
      </w:pPr>
      <w:rPr>
        <w:rFonts w:ascii="Wingdings" w:hAnsi="Wingdings" w:hint="default"/>
      </w:rPr>
    </w:lvl>
    <w:lvl w:ilvl="6" w:tplc="04090001" w:tentative="1">
      <w:start w:val="1"/>
      <w:numFmt w:val="bullet"/>
      <w:lvlText w:val=""/>
      <w:lvlJc w:val="left"/>
      <w:pPr>
        <w:ind w:left="4776" w:hanging="360"/>
      </w:pPr>
      <w:rPr>
        <w:rFonts w:ascii="Symbol" w:hAnsi="Symbol" w:hint="default"/>
      </w:rPr>
    </w:lvl>
    <w:lvl w:ilvl="7" w:tplc="04090003" w:tentative="1">
      <w:start w:val="1"/>
      <w:numFmt w:val="bullet"/>
      <w:lvlText w:val="o"/>
      <w:lvlJc w:val="left"/>
      <w:pPr>
        <w:ind w:left="5496" w:hanging="360"/>
      </w:pPr>
      <w:rPr>
        <w:rFonts w:ascii="Courier New" w:hAnsi="Courier New" w:cs="Courier New" w:hint="default"/>
      </w:rPr>
    </w:lvl>
    <w:lvl w:ilvl="8" w:tplc="04090005" w:tentative="1">
      <w:start w:val="1"/>
      <w:numFmt w:val="bullet"/>
      <w:lvlText w:val=""/>
      <w:lvlJc w:val="left"/>
      <w:pPr>
        <w:ind w:left="6216" w:hanging="360"/>
      </w:pPr>
      <w:rPr>
        <w:rFonts w:ascii="Wingdings" w:hAnsi="Wingdings" w:hint="default"/>
      </w:rPr>
    </w:lvl>
  </w:abstractNum>
  <w:abstractNum w:abstractNumId="4" w15:restartNumberingAfterBreak="0">
    <w:nsid w:val="79631AFA"/>
    <w:multiLevelType w:val="hybridMultilevel"/>
    <w:tmpl w:val="0BDC5E8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95581790">
    <w:abstractNumId w:val="1"/>
  </w:num>
  <w:num w:numId="2" w16cid:durableId="1887646570">
    <w:abstractNumId w:val="2"/>
  </w:num>
  <w:num w:numId="3" w16cid:durableId="761072149">
    <w:abstractNumId w:val="4"/>
  </w:num>
  <w:num w:numId="4" w16cid:durableId="39862497">
    <w:abstractNumId w:val="0"/>
  </w:num>
  <w:num w:numId="5" w16cid:durableId="13351844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194"/>
    <w:rsid w:val="0000215A"/>
    <w:rsid w:val="00005A31"/>
    <w:rsid w:val="00010641"/>
    <w:rsid w:val="00015FC1"/>
    <w:rsid w:val="000436D5"/>
    <w:rsid w:val="0005216F"/>
    <w:rsid w:val="000602B9"/>
    <w:rsid w:val="00066CA3"/>
    <w:rsid w:val="00067D0D"/>
    <w:rsid w:val="000859B2"/>
    <w:rsid w:val="00094529"/>
    <w:rsid w:val="000A033A"/>
    <w:rsid w:val="000A70A1"/>
    <w:rsid w:val="000B2F37"/>
    <w:rsid w:val="000C530C"/>
    <w:rsid w:val="000D2A84"/>
    <w:rsid w:val="000D6013"/>
    <w:rsid w:val="00101370"/>
    <w:rsid w:val="00104C22"/>
    <w:rsid w:val="00113DE8"/>
    <w:rsid w:val="001307F7"/>
    <w:rsid w:val="00153E25"/>
    <w:rsid w:val="00172AFB"/>
    <w:rsid w:val="00182CB7"/>
    <w:rsid w:val="001A1735"/>
    <w:rsid w:val="001C0AEF"/>
    <w:rsid w:val="001C7FAC"/>
    <w:rsid w:val="001D4A9E"/>
    <w:rsid w:val="001E13D8"/>
    <w:rsid w:val="001F42D7"/>
    <w:rsid w:val="001F571F"/>
    <w:rsid w:val="002025BA"/>
    <w:rsid w:val="00214BD5"/>
    <w:rsid w:val="0021598E"/>
    <w:rsid w:val="00225C55"/>
    <w:rsid w:val="00226039"/>
    <w:rsid w:val="00230280"/>
    <w:rsid w:val="0024011A"/>
    <w:rsid w:val="00242719"/>
    <w:rsid w:val="00247A9E"/>
    <w:rsid w:val="002574C0"/>
    <w:rsid w:val="00274C59"/>
    <w:rsid w:val="00274ED3"/>
    <w:rsid w:val="00277DF0"/>
    <w:rsid w:val="00293AB4"/>
    <w:rsid w:val="002957C0"/>
    <w:rsid w:val="00295D8A"/>
    <w:rsid w:val="002A63EE"/>
    <w:rsid w:val="002B0F6A"/>
    <w:rsid w:val="002E400C"/>
    <w:rsid w:val="002F317F"/>
    <w:rsid w:val="002F68E3"/>
    <w:rsid w:val="003200AF"/>
    <w:rsid w:val="00321DBE"/>
    <w:rsid w:val="003317B1"/>
    <w:rsid w:val="00332200"/>
    <w:rsid w:val="00343FBE"/>
    <w:rsid w:val="003722C8"/>
    <w:rsid w:val="003B57F4"/>
    <w:rsid w:val="003E54F7"/>
    <w:rsid w:val="003F4EA9"/>
    <w:rsid w:val="00430BBF"/>
    <w:rsid w:val="00433018"/>
    <w:rsid w:val="00434115"/>
    <w:rsid w:val="004342BD"/>
    <w:rsid w:val="00462D16"/>
    <w:rsid w:val="00464F75"/>
    <w:rsid w:val="00470194"/>
    <w:rsid w:val="004760DD"/>
    <w:rsid w:val="00481D83"/>
    <w:rsid w:val="00487770"/>
    <w:rsid w:val="0049125F"/>
    <w:rsid w:val="00497C95"/>
    <w:rsid w:val="004B157A"/>
    <w:rsid w:val="004C0361"/>
    <w:rsid w:val="004C20F1"/>
    <w:rsid w:val="004F04BA"/>
    <w:rsid w:val="00530FE4"/>
    <w:rsid w:val="0054402F"/>
    <w:rsid w:val="005518CA"/>
    <w:rsid w:val="005930B6"/>
    <w:rsid w:val="005958B1"/>
    <w:rsid w:val="00597574"/>
    <w:rsid w:val="005B2BE5"/>
    <w:rsid w:val="005E03F4"/>
    <w:rsid w:val="005E1B7B"/>
    <w:rsid w:val="00600E7C"/>
    <w:rsid w:val="00601CEE"/>
    <w:rsid w:val="00602F91"/>
    <w:rsid w:val="006036AA"/>
    <w:rsid w:val="00623D63"/>
    <w:rsid w:val="006322A3"/>
    <w:rsid w:val="006453CF"/>
    <w:rsid w:val="00664ED3"/>
    <w:rsid w:val="00665523"/>
    <w:rsid w:val="00667F25"/>
    <w:rsid w:val="006804AD"/>
    <w:rsid w:val="006813F7"/>
    <w:rsid w:val="006971D8"/>
    <w:rsid w:val="006A5352"/>
    <w:rsid w:val="006A7500"/>
    <w:rsid w:val="006D19C1"/>
    <w:rsid w:val="006D71C5"/>
    <w:rsid w:val="006D7FB8"/>
    <w:rsid w:val="006E5F3A"/>
    <w:rsid w:val="006E6121"/>
    <w:rsid w:val="006E79EA"/>
    <w:rsid w:val="006F0314"/>
    <w:rsid w:val="006F1B33"/>
    <w:rsid w:val="006F4029"/>
    <w:rsid w:val="00700F2F"/>
    <w:rsid w:val="00705E1C"/>
    <w:rsid w:val="00716760"/>
    <w:rsid w:val="00723FBB"/>
    <w:rsid w:val="007366FE"/>
    <w:rsid w:val="007503AF"/>
    <w:rsid w:val="00756760"/>
    <w:rsid w:val="007715C4"/>
    <w:rsid w:val="007A2CF4"/>
    <w:rsid w:val="007A41D8"/>
    <w:rsid w:val="007A4BE4"/>
    <w:rsid w:val="007B206A"/>
    <w:rsid w:val="007B651A"/>
    <w:rsid w:val="007D4FF8"/>
    <w:rsid w:val="007D6396"/>
    <w:rsid w:val="007D70E0"/>
    <w:rsid w:val="007E3F7C"/>
    <w:rsid w:val="007E56C9"/>
    <w:rsid w:val="007F2098"/>
    <w:rsid w:val="007F4D05"/>
    <w:rsid w:val="00834537"/>
    <w:rsid w:val="008448B4"/>
    <w:rsid w:val="00856561"/>
    <w:rsid w:val="008724DE"/>
    <w:rsid w:val="00894BDC"/>
    <w:rsid w:val="008A4971"/>
    <w:rsid w:val="008B6434"/>
    <w:rsid w:val="008B67D2"/>
    <w:rsid w:val="008D4E57"/>
    <w:rsid w:val="008E2F07"/>
    <w:rsid w:val="008F2AAF"/>
    <w:rsid w:val="00932ECE"/>
    <w:rsid w:val="0093392C"/>
    <w:rsid w:val="00935AFB"/>
    <w:rsid w:val="00936EE2"/>
    <w:rsid w:val="00950E37"/>
    <w:rsid w:val="0095357A"/>
    <w:rsid w:val="00953EEA"/>
    <w:rsid w:val="00961A20"/>
    <w:rsid w:val="0096779D"/>
    <w:rsid w:val="00990969"/>
    <w:rsid w:val="009A1AEC"/>
    <w:rsid w:val="009A5977"/>
    <w:rsid w:val="009C7DCC"/>
    <w:rsid w:val="009E6B97"/>
    <w:rsid w:val="009F654C"/>
    <w:rsid w:val="00A044D9"/>
    <w:rsid w:val="00A12330"/>
    <w:rsid w:val="00A262A7"/>
    <w:rsid w:val="00A352F0"/>
    <w:rsid w:val="00A4276A"/>
    <w:rsid w:val="00A54BB6"/>
    <w:rsid w:val="00A63166"/>
    <w:rsid w:val="00A675B4"/>
    <w:rsid w:val="00A735B0"/>
    <w:rsid w:val="00A840D6"/>
    <w:rsid w:val="00A932D5"/>
    <w:rsid w:val="00AC0481"/>
    <w:rsid w:val="00AC0BB9"/>
    <w:rsid w:val="00AF4D9E"/>
    <w:rsid w:val="00B2248D"/>
    <w:rsid w:val="00B235C0"/>
    <w:rsid w:val="00B261E7"/>
    <w:rsid w:val="00B34107"/>
    <w:rsid w:val="00B36D83"/>
    <w:rsid w:val="00B5316D"/>
    <w:rsid w:val="00B64359"/>
    <w:rsid w:val="00B84C34"/>
    <w:rsid w:val="00B978A6"/>
    <w:rsid w:val="00BB72A3"/>
    <w:rsid w:val="00BD7314"/>
    <w:rsid w:val="00C065A6"/>
    <w:rsid w:val="00C10600"/>
    <w:rsid w:val="00C12275"/>
    <w:rsid w:val="00C24A11"/>
    <w:rsid w:val="00C36285"/>
    <w:rsid w:val="00C45459"/>
    <w:rsid w:val="00C45BFE"/>
    <w:rsid w:val="00C62A37"/>
    <w:rsid w:val="00C63260"/>
    <w:rsid w:val="00C6509D"/>
    <w:rsid w:val="00C81259"/>
    <w:rsid w:val="00CA0C47"/>
    <w:rsid w:val="00CA26EB"/>
    <w:rsid w:val="00CA4E99"/>
    <w:rsid w:val="00CA7B5F"/>
    <w:rsid w:val="00CD71A4"/>
    <w:rsid w:val="00CD793B"/>
    <w:rsid w:val="00CE0F4E"/>
    <w:rsid w:val="00CE4F96"/>
    <w:rsid w:val="00CE52E1"/>
    <w:rsid w:val="00CF0A70"/>
    <w:rsid w:val="00CF7648"/>
    <w:rsid w:val="00D074F4"/>
    <w:rsid w:val="00D1241B"/>
    <w:rsid w:val="00D36991"/>
    <w:rsid w:val="00D433F0"/>
    <w:rsid w:val="00D4728F"/>
    <w:rsid w:val="00D5136E"/>
    <w:rsid w:val="00D6063D"/>
    <w:rsid w:val="00D62903"/>
    <w:rsid w:val="00D65D20"/>
    <w:rsid w:val="00D753D2"/>
    <w:rsid w:val="00D8709A"/>
    <w:rsid w:val="00D95DBE"/>
    <w:rsid w:val="00DA43DC"/>
    <w:rsid w:val="00DC1D5E"/>
    <w:rsid w:val="00DC2F79"/>
    <w:rsid w:val="00DE7293"/>
    <w:rsid w:val="00DE783C"/>
    <w:rsid w:val="00E04A55"/>
    <w:rsid w:val="00E144C5"/>
    <w:rsid w:val="00E23426"/>
    <w:rsid w:val="00E245F6"/>
    <w:rsid w:val="00E26A01"/>
    <w:rsid w:val="00E35C66"/>
    <w:rsid w:val="00E442A6"/>
    <w:rsid w:val="00E66F22"/>
    <w:rsid w:val="00E80184"/>
    <w:rsid w:val="00E94B37"/>
    <w:rsid w:val="00EA2A7B"/>
    <w:rsid w:val="00EC1714"/>
    <w:rsid w:val="00EC1AB6"/>
    <w:rsid w:val="00EC2193"/>
    <w:rsid w:val="00ED088F"/>
    <w:rsid w:val="00F147DD"/>
    <w:rsid w:val="00F20EF0"/>
    <w:rsid w:val="00F41A35"/>
    <w:rsid w:val="00F43CBE"/>
    <w:rsid w:val="00F4754C"/>
    <w:rsid w:val="00F55C3F"/>
    <w:rsid w:val="00F63CFE"/>
    <w:rsid w:val="00F8348C"/>
    <w:rsid w:val="00FC45EA"/>
    <w:rsid w:val="00FE3E9C"/>
    <w:rsid w:val="00FE498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2C8942"/>
  <w15:chartTrackingRefBased/>
  <w15:docId w15:val="{313E9FB8-B732-40BA-B188-9B1D55E89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94B37"/>
    <w:pPr>
      <w:keepNext/>
      <w:keepLines/>
      <w:spacing w:before="240" w:after="0" w:line="276" w:lineRule="auto"/>
      <w:outlineLvl w:val="0"/>
    </w:pPr>
    <w:rPr>
      <w:rFonts w:asciiTheme="majorHAnsi" w:eastAsiaTheme="majorEastAsia" w:hAnsiTheme="majorHAnsi" w:cstheme="majorBidi"/>
      <w:color w:val="2F5496" w:themeColor="accent1" w:themeShade="BF"/>
      <w:kern w:val="0"/>
      <w:sz w:val="32"/>
      <w:szCs w:val="32"/>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70194"/>
    <w:pPr>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D7FB8"/>
    <w:pPr>
      <w:spacing w:after="0" w:line="240" w:lineRule="auto"/>
    </w:pPr>
  </w:style>
  <w:style w:type="paragraph" w:styleId="ListParagraph">
    <w:name w:val="List Paragraph"/>
    <w:aliases w:val="Normal bullet 2,List Paragraph1,body 2,List Paragraph11,List Paragraph111,Antes de enumeración,Listă colorată - Accentuare 11,Bullet,Citation List,List_Paragraph,Multilevel para_II,List Paragraph compact,Paragraphe de liste 2"/>
    <w:basedOn w:val="Normal"/>
    <w:link w:val="ListParagraphChar"/>
    <w:uiPriority w:val="34"/>
    <w:qFormat/>
    <w:rsid w:val="006D7FB8"/>
    <w:pPr>
      <w:ind w:left="720"/>
      <w:contextualSpacing/>
    </w:pPr>
    <w:rPr>
      <w:kern w:val="0"/>
      <w14:ligatures w14:val="none"/>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
    <w:link w:val="ListParagraph"/>
    <w:uiPriority w:val="34"/>
    <w:qFormat/>
    <w:locked/>
    <w:rsid w:val="006D7FB8"/>
    <w:rPr>
      <w:kern w:val="0"/>
      <w14:ligatures w14:val="none"/>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f,ft"/>
    <w:basedOn w:val="Normal"/>
    <w:link w:val="FootnoteTextChar"/>
    <w:uiPriority w:val="99"/>
    <w:unhideWhenUsed/>
    <w:rsid w:val="00B978A6"/>
    <w:pPr>
      <w:spacing w:after="0" w:line="240" w:lineRule="auto"/>
    </w:pPr>
    <w:rPr>
      <w:rFonts w:ascii="Times New Roman" w:eastAsia="Times New Roman" w:hAnsi="Times New Roman" w:cs="Times New Roman"/>
      <w:kern w:val="0"/>
      <w:sz w:val="20"/>
      <w:szCs w:val="20"/>
      <w:lang w:val="en-US" w:eastAsia="en-GB"/>
      <w14:ligatures w14:val="none"/>
    </w:rPr>
  </w:style>
  <w:style w:type="character" w:customStyle="1" w:styleId="FootnoteTextChar">
    <w:name w:val="Footnote Text Char"/>
    <w:aliases w:val="Podrozdział Char,Footnote Text Char Char Char,Fußnote Char,single space Char,footnote text Char,FOOTNOTES Char,fn Char,stile 1 Char,Footnote Char,Footnote1 Char,Footnote2 Char,Footnote3 Char,Footnote4 Char,Footnote5 Char,f Char"/>
    <w:basedOn w:val="DefaultParagraphFont"/>
    <w:link w:val="FootnoteText"/>
    <w:uiPriority w:val="99"/>
    <w:rsid w:val="00B978A6"/>
    <w:rPr>
      <w:rFonts w:ascii="Times New Roman" w:eastAsia="Times New Roman" w:hAnsi="Times New Roman" w:cs="Times New Roman"/>
      <w:kern w:val="0"/>
      <w:sz w:val="20"/>
      <w:szCs w:val="20"/>
      <w:lang w:val="en-US" w:eastAsia="en-GB"/>
      <w14:ligatures w14:val="none"/>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B978A6"/>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978A6"/>
    <w:pPr>
      <w:spacing w:line="240" w:lineRule="exact"/>
    </w:pPr>
    <w:rPr>
      <w:vertAlign w:val="superscript"/>
    </w:rPr>
  </w:style>
  <w:style w:type="paragraph" w:styleId="Header">
    <w:name w:val="header"/>
    <w:basedOn w:val="Normal"/>
    <w:link w:val="HeaderChar"/>
    <w:uiPriority w:val="99"/>
    <w:unhideWhenUsed/>
    <w:rsid w:val="00C62A37"/>
    <w:pPr>
      <w:tabs>
        <w:tab w:val="center" w:pos="4513"/>
        <w:tab w:val="right" w:pos="9026"/>
      </w:tabs>
      <w:spacing w:after="0" w:line="240" w:lineRule="auto"/>
    </w:pPr>
  </w:style>
  <w:style w:type="character" w:customStyle="1" w:styleId="HeaderChar">
    <w:name w:val="Header Char"/>
    <w:basedOn w:val="DefaultParagraphFont"/>
    <w:link w:val="Header"/>
    <w:uiPriority w:val="99"/>
    <w:rsid w:val="00C62A37"/>
  </w:style>
  <w:style w:type="paragraph" w:styleId="Footer">
    <w:name w:val="footer"/>
    <w:basedOn w:val="Normal"/>
    <w:link w:val="FooterChar"/>
    <w:uiPriority w:val="99"/>
    <w:unhideWhenUsed/>
    <w:rsid w:val="00C62A37"/>
    <w:pPr>
      <w:tabs>
        <w:tab w:val="center" w:pos="4513"/>
        <w:tab w:val="right" w:pos="9026"/>
      </w:tabs>
      <w:spacing w:after="0" w:line="240" w:lineRule="auto"/>
    </w:pPr>
  </w:style>
  <w:style w:type="character" w:customStyle="1" w:styleId="FooterChar">
    <w:name w:val="Footer Char"/>
    <w:basedOn w:val="DefaultParagraphFont"/>
    <w:link w:val="Footer"/>
    <w:uiPriority w:val="99"/>
    <w:rsid w:val="00C62A37"/>
  </w:style>
  <w:style w:type="paragraph" w:styleId="NoSpacing">
    <w:name w:val="No Spacing"/>
    <w:uiPriority w:val="1"/>
    <w:qFormat/>
    <w:rsid w:val="00E94B37"/>
    <w:pPr>
      <w:spacing w:after="0" w:line="240" w:lineRule="auto"/>
    </w:pPr>
    <w:rPr>
      <w:kern w:val="0"/>
      <w:lang w:val="en-US"/>
      <w14:ligatures w14:val="none"/>
    </w:rPr>
  </w:style>
  <w:style w:type="character" w:customStyle="1" w:styleId="Heading1Char">
    <w:name w:val="Heading 1 Char"/>
    <w:basedOn w:val="DefaultParagraphFont"/>
    <w:link w:val="Heading1"/>
    <w:uiPriority w:val="9"/>
    <w:rsid w:val="00E94B37"/>
    <w:rPr>
      <w:rFonts w:asciiTheme="majorHAnsi" w:eastAsiaTheme="majorEastAsia" w:hAnsiTheme="majorHAnsi" w:cstheme="majorBidi"/>
      <w:color w:val="2F5496" w:themeColor="accent1" w:themeShade="BF"/>
      <w:kern w:val="0"/>
      <w:sz w:val="32"/>
      <w:szCs w:val="32"/>
      <w:lang w:val="en-US"/>
      <w14:ligatures w14:val="none"/>
    </w:rPr>
  </w:style>
  <w:style w:type="character" w:styleId="CommentReference">
    <w:name w:val="annotation reference"/>
    <w:basedOn w:val="DefaultParagraphFont"/>
    <w:uiPriority w:val="99"/>
    <w:semiHidden/>
    <w:unhideWhenUsed/>
    <w:rsid w:val="001307F7"/>
    <w:rPr>
      <w:sz w:val="16"/>
      <w:szCs w:val="16"/>
    </w:rPr>
  </w:style>
  <w:style w:type="paragraph" w:styleId="CommentText">
    <w:name w:val="annotation text"/>
    <w:basedOn w:val="Normal"/>
    <w:link w:val="CommentTextChar"/>
    <w:uiPriority w:val="99"/>
    <w:unhideWhenUsed/>
    <w:rsid w:val="001307F7"/>
    <w:pPr>
      <w:spacing w:line="240" w:lineRule="auto"/>
    </w:pPr>
    <w:rPr>
      <w:sz w:val="20"/>
      <w:szCs w:val="20"/>
    </w:rPr>
  </w:style>
  <w:style w:type="character" w:customStyle="1" w:styleId="CommentTextChar">
    <w:name w:val="Comment Text Char"/>
    <w:basedOn w:val="DefaultParagraphFont"/>
    <w:link w:val="CommentText"/>
    <w:uiPriority w:val="99"/>
    <w:rsid w:val="001307F7"/>
    <w:rPr>
      <w:sz w:val="20"/>
      <w:szCs w:val="20"/>
    </w:rPr>
  </w:style>
  <w:style w:type="paragraph" w:styleId="CommentSubject">
    <w:name w:val="annotation subject"/>
    <w:basedOn w:val="CommentText"/>
    <w:next w:val="CommentText"/>
    <w:link w:val="CommentSubjectChar"/>
    <w:uiPriority w:val="99"/>
    <w:semiHidden/>
    <w:unhideWhenUsed/>
    <w:rsid w:val="001307F7"/>
    <w:rPr>
      <w:b/>
      <w:bCs/>
    </w:rPr>
  </w:style>
  <w:style w:type="character" w:customStyle="1" w:styleId="CommentSubjectChar">
    <w:name w:val="Comment Subject Char"/>
    <w:basedOn w:val="CommentTextChar"/>
    <w:link w:val="CommentSubject"/>
    <w:uiPriority w:val="99"/>
    <w:semiHidden/>
    <w:rsid w:val="001307F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85A5E2-B3AC-4384-AF73-A13CD804DA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9</Pages>
  <Words>2878</Words>
  <Characters>16694</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Nicoleta Petrea</dc:creator>
  <cp:keywords/>
  <dc:description/>
  <cp:lastModifiedBy>Daniel Chitoi</cp:lastModifiedBy>
  <cp:revision>26</cp:revision>
  <dcterms:created xsi:type="dcterms:W3CDTF">2024-04-08T13:52:00Z</dcterms:created>
  <dcterms:modified xsi:type="dcterms:W3CDTF">2024-04-08T14:54:00Z</dcterms:modified>
</cp:coreProperties>
</file>